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150EF" w14:textId="77777777" w:rsidR="00BF3FBA" w:rsidRDefault="00F47764" w:rsidP="008E0B31">
      <w:pPr>
        <w:spacing w:line="240" w:lineRule="auto"/>
        <w:contextualSpacing/>
        <w:jc w:val="center"/>
      </w:pPr>
      <w:r>
        <w:t>Post Traumatic Stress Disorder:</w:t>
      </w:r>
    </w:p>
    <w:p w14:paraId="24EAD08B" w14:textId="77777777" w:rsidR="00F47764" w:rsidRDefault="00F47764" w:rsidP="008E0B31">
      <w:pPr>
        <w:spacing w:line="240" w:lineRule="auto"/>
        <w:contextualSpacing/>
        <w:jc w:val="center"/>
      </w:pPr>
      <w:r>
        <w:t>Historical Antecedents and Social Construction</w:t>
      </w:r>
    </w:p>
    <w:p w14:paraId="5F4F37BD" w14:textId="77777777" w:rsidR="00F47764" w:rsidRDefault="00F47764" w:rsidP="008E0B31">
      <w:pPr>
        <w:spacing w:line="240" w:lineRule="auto"/>
        <w:contextualSpacing/>
        <w:jc w:val="center"/>
      </w:pPr>
    </w:p>
    <w:p w14:paraId="7D1A464B" w14:textId="77777777" w:rsidR="00F47764" w:rsidRDefault="00F47764" w:rsidP="008E0B31">
      <w:pPr>
        <w:spacing w:line="240" w:lineRule="auto"/>
        <w:contextualSpacing/>
        <w:jc w:val="center"/>
      </w:pPr>
      <w:r>
        <w:t xml:space="preserve">Jerry </w:t>
      </w:r>
      <w:proofErr w:type="spellStart"/>
      <w:r>
        <w:t>Lembcke</w:t>
      </w:r>
      <w:proofErr w:type="spellEnd"/>
      <w:r>
        <w:t>*</w:t>
      </w:r>
    </w:p>
    <w:p w14:paraId="74079604" w14:textId="77777777" w:rsidR="00FA4AFB" w:rsidRDefault="00FA4AFB" w:rsidP="008E0B31">
      <w:pPr>
        <w:spacing w:line="240" w:lineRule="auto"/>
        <w:contextualSpacing/>
        <w:jc w:val="center"/>
      </w:pPr>
    </w:p>
    <w:p w14:paraId="62131182" w14:textId="77777777" w:rsidR="00BF3FBA" w:rsidRPr="00C858DA" w:rsidRDefault="00BF3FBA" w:rsidP="008E0B31">
      <w:pPr>
        <w:spacing w:line="240" w:lineRule="auto"/>
        <w:contextualSpacing/>
      </w:pPr>
      <w:proofErr w:type="gramStart"/>
      <w:r w:rsidRPr="00C858DA">
        <w:t>Memorial Day, 2012.</w:t>
      </w:r>
      <w:proofErr w:type="gramEnd"/>
      <w:r w:rsidRPr="00C858DA">
        <w:t xml:space="preserve"> </w:t>
      </w:r>
      <w:proofErr w:type="gramStart"/>
      <w:r w:rsidRPr="00C858DA">
        <w:t>The main stage, the Vietnam Memorial Wall in Washington, DC.</w:t>
      </w:r>
      <w:proofErr w:type="gramEnd"/>
      <w:r w:rsidRPr="00C858DA">
        <w:t xml:space="preserve">  Barak </w:t>
      </w:r>
      <w:proofErr w:type="gramStart"/>
      <w:r w:rsidRPr="00C858DA">
        <w:t>Obama,</w:t>
      </w:r>
      <w:proofErr w:type="gramEnd"/>
      <w:r w:rsidRPr="00C858DA">
        <w:t xml:space="preserve"> introduced by former Senator and Vietnam veteran Chuck Hagel. Speaking to the cameras, the President called the Vietnam</w:t>
      </w:r>
      <w:r w:rsidR="00050F79">
        <w:t xml:space="preserve"> War</w:t>
      </w:r>
      <w:r w:rsidRPr="00C858DA">
        <w:t xml:space="preserve">, “one of the nation’s most painful chapters.” </w:t>
      </w:r>
    </w:p>
    <w:p w14:paraId="1093A463" w14:textId="77777777" w:rsidR="00BF3FBA" w:rsidRPr="00C858DA" w:rsidRDefault="00BF3FBA" w:rsidP="008E0B31">
      <w:pPr>
        <w:spacing w:line="240" w:lineRule="auto"/>
        <w:contextualSpacing/>
      </w:pPr>
    </w:p>
    <w:p w14:paraId="0B161C9F" w14:textId="77777777" w:rsidR="00BF3FBA" w:rsidRDefault="00BF3FBA" w:rsidP="008E0B31">
      <w:pPr>
        <w:spacing w:line="240" w:lineRule="auto"/>
        <w:contextualSpacing/>
      </w:pPr>
      <w:r>
        <w:t xml:space="preserve">Treatment of </w:t>
      </w:r>
      <w:r w:rsidRPr="00303575">
        <w:t>Vietnam veterans he said</w:t>
      </w:r>
      <w:r w:rsidRPr="00C858DA">
        <w:t>,  “ . . . was a national shame, a disgrace th</w:t>
      </w:r>
      <w:r w:rsidR="00615A69">
        <w:t xml:space="preserve">at should have never </w:t>
      </w:r>
      <w:proofErr w:type="gramStart"/>
      <w:r w:rsidR="00615A69">
        <w:t>happened.</w:t>
      </w:r>
      <w:proofErr w:type="gramEnd"/>
      <w:r w:rsidR="00615A69">
        <w:t xml:space="preserve"> . .</w:t>
      </w:r>
      <w:r w:rsidRPr="00C858DA">
        <w:t>”</w:t>
      </w:r>
    </w:p>
    <w:p w14:paraId="6A54AB25" w14:textId="77777777" w:rsidR="008E0B31" w:rsidRDefault="008E0B31" w:rsidP="008E0B31">
      <w:pPr>
        <w:spacing w:line="240" w:lineRule="auto"/>
        <w:contextualSpacing/>
      </w:pPr>
    </w:p>
    <w:p w14:paraId="4D368ACC" w14:textId="77777777" w:rsidR="00C66BF2" w:rsidRDefault="00C66BF2" w:rsidP="008E0B31">
      <w:pPr>
        <w:spacing w:line="240" w:lineRule="auto"/>
        <w:contextualSpacing/>
        <w:jc w:val="center"/>
      </w:pPr>
      <w:r>
        <w:t xml:space="preserve">[Slide </w:t>
      </w:r>
      <w:r w:rsidR="00C7178B">
        <w:t>2</w:t>
      </w:r>
      <w:r>
        <w:t>:  Spitting Hippy]</w:t>
      </w:r>
    </w:p>
    <w:p w14:paraId="4077A494" w14:textId="77777777" w:rsidR="008E0B31" w:rsidRDefault="008E0B31" w:rsidP="008E0B31">
      <w:pPr>
        <w:spacing w:line="240" w:lineRule="auto"/>
        <w:contextualSpacing/>
        <w:jc w:val="center"/>
      </w:pPr>
    </w:p>
    <w:p w14:paraId="48F18DE4" w14:textId="77777777" w:rsidR="00BF3FBA" w:rsidRDefault="00BF3FBA" w:rsidP="008E0B31">
      <w:pPr>
        <w:spacing w:line="240" w:lineRule="auto"/>
        <w:contextualSpacing/>
      </w:pPr>
      <w:r>
        <w:t xml:space="preserve">News pundits were quick to associate the President’s remarks with the most enduring </w:t>
      </w:r>
      <w:r w:rsidR="00CA78E1">
        <w:t xml:space="preserve">images of veteran </w:t>
      </w:r>
      <w:r w:rsidR="005212B6">
        <w:t>mistreatment</w:t>
      </w:r>
      <w:r w:rsidR="00CA78E1">
        <w:t xml:space="preserve">: that of the spat-upon veteran. </w:t>
      </w:r>
      <w:r w:rsidRPr="00C858DA">
        <w:t xml:space="preserve">The </w:t>
      </w:r>
      <w:r w:rsidRPr="00C858DA">
        <w:rPr>
          <w:i/>
        </w:rPr>
        <w:t>LA Times</w:t>
      </w:r>
      <w:r w:rsidRPr="00C858DA">
        <w:t xml:space="preserve"> editorialized that </w:t>
      </w:r>
      <w:r w:rsidR="00CA78E1">
        <w:t>it was a mythical image</w:t>
      </w:r>
      <w:r w:rsidRPr="00C858DA">
        <w:t>—an</w:t>
      </w:r>
      <w:r>
        <w:t xml:space="preserve"> edifying myth the editor</w:t>
      </w:r>
      <w:r w:rsidRPr="00C858DA">
        <w:t xml:space="preserve"> said, but still a myth.</w:t>
      </w:r>
      <w:r w:rsidR="000D729D">
        <w:rPr>
          <w:rStyle w:val="EndnoteReference"/>
        </w:rPr>
        <w:endnoteReference w:id="1"/>
      </w:r>
    </w:p>
    <w:p w14:paraId="75DD52A5" w14:textId="77777777" w:rsidR="00FA4AFB" w:rsidRDefault="00FA4AFB" w:rsidP="008E0B31">
      <w:pPr>
        <w:spacing w:line="240" w:lineRule="auto"/>
        <w:contextualSpacing/>
      </w:pPr>
    </w:p>
    <w:p w14:paraId="46B87695" w14:textId="77777777" w:rsidR="009810AB" w:rsidRDefault="00BF3FBA" w:rsidP="008E0B31">
      <w:pPr>
        <w:spacing w:line="240" w:lineRule="auto"/>
        <w:contextualSpacing/>
      </w:pPr>
      <w:r>
        <w:t xml:space="preserve">The myth </w:t>
      </w:r>
      <w:r w:rsidR="00454CC0">
        <w:t>of spat-on veterans, along with that of the treasonous “Hanoi Jane,” aka Jane Fonda, indeed provides powerful grounding for the legacy of the war</w:t>
      </w:r>
      <w:r w:rsidR="00725D3C">
        <w:t xml:space="preserve"> we’ve come to know.</w:t>
      </w:r>
      <w:r w:rsidR="00886A95">
        <w:rPr>
          <w:rStyle w:val="EndnoteReference"/>
        </w:rPr>
        <w:endnoteReference w:id="2"/>
      </w:r>
      <w:r w:rsidR="00725D3C">
        <w:t xml:space="preserve"> </w:t>
      </w:r>
    </w:p>
    <w:p w14:paraId="2DAA08AC" w14:textId="77777777" w:rsidR="008E0B31" w:rsidRDefault="008E0B31" w:rsidP="008E0B31">
      <w:pPr>
        <w:spacing w:line="240" w:lineRule="auto"/>
        <w:contextualSpacing/>
      </w:pPr>
    </w:p>
    <w:p w14:paraId="6F1B8074" w14:textId="77777777" w:rsidR="00F25C33" w:rsidRDefault="00C7178B" w:rsidP="008E0B31">
      <w:pPr>
        <w:spacing w:line="240" w:lineRule="auto"/>
        <w:contextualSpacing/>
        <w:jc w:val="center"/>
      </w:pPr>
      <w:r>
        <w:t>[Slide 3</w:t>
      </w:r>
      <w:r w:rsidR="00F25C33">
        <w:t xml:space="preserve">: PTSD “Despondent Soldier”] </w:t>
      </w:r>
    </w:p>
    <w:p w14:paraId="0D1BD768" w14:textId="77777777" w:rsidR="008E0B31" w:rsidRDefault="008E0B31" w:rsidP="008E0B31">
      <w:pPr>
        <w:spacing w:line="240" w:lineRule="auto"/>
        <w:contextualSpacing/>
        <w:jc w:val="center"/>
      </w:pPr>
    </w:p>
    <w:p w14:paraId="00236E9A" w14:textId="77777777" w:rsidR="00454CC0" w:rsidRDefault="00454CC0" w:rsidP="008E0B31">
      <w:pPr>
        <w:spacing w:line="240" w:lineRule="auto"/>
        <w:contextualSpacing/>
      </w:pPr>
      <w:r>
        <w:t>But there is another image</w:t>
      </w:r>
      <w:r w:rsidR="00E81730">
        <w:t>, one perhaps even more potent</w:t>
      </w:r>
      <w:r w:rsidR="00725D3C">
        <w:t xml:space="preserve"> that provides resonance for the President’s words—the </w:t>
      </w:r>
      <w:r w:rsidR="005A2CAC">
        <w:t>image of</w:t>
      </w:r>
      <w:r w:rsidR="005212B6">
        <w:t xml:space="preserve"> veterans</w:t>
      </w:r>
      <w:r w:rsidR="005A2CAC">
        <w:t xml:space="preserve"> traumatized </w:t>
      </w:r>
      <w:r w:rsidR="005212B6">
        <w:t xml:space="preserve">by war </w:t>
      </w:r>
      <w:r w:rsidR="00480AF6">
        <w:t xml:space="preserve">and </w:t>
      </w:r>
      <w:r w:rsidR="005A2CAC">
        <w:t xml:space="preserve">their homecoming experience. It is the </w:t>
      </w:r>
      <w:r w:rsidR="00817DC5">
        <w:t>veterans s</w:t>
      </w:r>
      <w:r w:rsidR="005A2CAC">
        <w:t>uffering from Post-traumatic Stress Disorder.</w:t>
      </w:r>
    </w:p>
    <w:p w14:paraId="6A56B7CD" w14:textId="77777777" w:rsidR="005A2CAC" w:rsidRDefault="005A2CAC" w:rsidP="008E0B31">
      <w:pPr>
        <w:spacing w:line="240" w:lineRule="auto"/>
        <w:contextualSpacing/>
      </w:pPr>
    </w:p>
    <w:p w14:paraId="1BD6139C" w14:textId="77777777" w:rsidR="005212B6" w:rsidRDefault="005A2CAC" w:rsidP="008E0B31">
      <w:pPr>
        <w:spacing w:line="240" w:lineRule="auto"/>
        <w:contextualSpacing/>
      </w:pPr>
      <w:r>
        <w:t xml:space="preserve">It is my contention that the </w:t>
      </w:r>
      <w:r w:rsidR="00731289">
        <w:t xml:space="preserve">President’s words about the shameful treatment of veterans </w:t>
      </w:r>
      <w:r w:rsidR="00CA3C4C">
        <w:t xml:space="preserve">“rings true” for many Americans </w:t>
      </w:r>
      <w:r w:rsidR="00731289">
        <w:t xml:space="preserve">because PTSD has morphed from </w:t>
      </w:r>
      <w:r w:rsidR="001D0FEE">
        <w:t xml:space="preserve">a medical term </w:t>
      </w:r>
      <w:r w:rsidR="00731289">
        <w:t xml:space="preserve">to </w:t>
      </w:r>
      <w:r w:rsidR="001D0FEE">
        <w:t xml:space="preserve">a </w:t>
      </w:r>
      <w:r w:rsidR="00731289">
        <w:t>cultural trope</w:t>
      </w:r>
      <w:r w:rsidR="001D0FEE">
        <w:t xml:space="preserve">. </w:t>
      </w:r>
    </w:p>
    <w:p w14:paraId="7EBB0B41" w14:textId="77777777" w:rsidR="006F0682" w:rsidRDefault="006F0682" w:rsidP="008E0B31">
      <w:pPr>
        <w:spacing w:line="240" w:lineRule="auto"/>
        <w:contextualSpacing/>
      </w:pPr>
    </w:p>
    <w:p w14:paraId="68ABB6AB" w14:textId="77777777" w:rsidR="001D0FEE" w:rsidRDefault="00125654" w:rsidP="008E0B31">
      <w:pPr>
        <w:spacing w:line="240" w:lineRule="auto"/>
        <w:contextualSpacing/>
      </w:pPr>
      <w:r w:rsidRPr="009A2EF8">
        <w:lastRenderedPageBreak/>
        <w:tab/>
      </w:r>
      <w:r w:rsidR="00CA78E1" w:rsidRPr="009A2EF8">
        <w:t>M</w:t>
      </w:r>
      <w:r w:rsidRPr="009A2EF8">
        <w:t xml:space="preserve">y </w:t>
      </w:r>
      <w:r w:rsidR="00880FC0">
        <w:t>view</w:t>
      </w:r>
      <w:r w:rsidRPr="009A2EF8">
        <w:t xml:space="preserve"> build</w:t>
      </w:r>
      <w:r w:rsidR="00880FC0">
        <w:t>s</w:t>
      </w:r>
      <w:r w:rsidRPr="009A2EF8">
        <w:t xml:space="preserve"> on studies </w:t>
      </w:r>
      <w:r w:rsidR="00050F79">
        <w:t xml:space="preserve">of </w:t>
      </w:r>
      <w:r w:rsidRPr="009A2EF8">
        <w:t xml:space="preserve">PTSD as a socially constructed </w:t>
      </w:r>
      <w:r w:rsidR="00050F79">
        <w:t xml:space="preserve">diagnostic </w:t>
      </w:r>
      <w:r w:rsidRPr="009A2EF8">
        <w:t>category</w:t>
      </w:r>
      <w:r w:rsidR="00050F79">
        <w:t xml:space="preserve">, a view </w:t>
      </w:r>
      <w:r w:rsidRPr="009A2EF8">
        <w:t>inevitably met with the objection, “So, you think PTSD isn’t real?”  The casual listener—that’s nobody here, of course—might hear that</w:t>
      </w:r>
      <w:r w:rsidR="00B76AD3" w:rsidRPr="009A2EF8">
        <w:t xml:space="preserve"> to be </w:t>
      </w:r>
      <w:r w:rsidRPr="009A2EF8">
        <w:t xml:space="preserve">my thinking. </w:t>
      </w:r>
      <w:r w:rsidR="00B76AD3" w:rsidRPr="009A2EF8">
        <w:t>In fact, though, I believe the reality of PTSD to be</w:t>
      </w:r>
      <w:r w:rsidR="000A024E" w:rsidRPr="009A2EF8">
        <w:t xml:space="preserve"> </w:t>
      </w:r>
      <w:r w:rsidR="009A5418">
        <w:t xml:space="preserve">no less </w:t>
      </w:r>
      <w:r w:rsidR="000A024E" w:rsidRPr="009A2EF8">
        <w:t>than that assigned</w:t>
      </w:r>
      <w:r w:rsidRPr="009A2EF8">
        <w:t xml:space="preserve"> </w:t>
      </w:r>
      <w:r w:rsidR="00480AF6">
        <w:t xml:space="preserve">to </w:t>
      </w:r>
      <w:r w:rsidR="009A5418">
        <w:t>it by medical science—but quite different.</w:t>
      </w:r>
      <w:r w:rsidRPr="009A2EF8">
        <w:t xml:space="preserve"> </w:t>
      </w:r>
      <w:r w:rsidR="00E81730">
        <w:t>W</w:t>
      </w:r>
      <w:r w:rsidRPr="009A2EF8">
        <w:t xml:space="preserve">e can see </w:t>
      </w:r>
      <w:r w:rsidR="00480AF6">
        <w:t>in its</w:t>
      </w:r>
      <w:r w:rsidRPr="009A2EF8">
        <w:t xml:space="preserve"> antecedents</w:t>
      </w:r>
      <w:r w:rsidR="00480AF6">
        <w:t xml:space="preserve"> and evolution a </w:t>
      </w:r>
      <w:r w:rsidR="00480AF6" w:rsidRPr="009A2EF8">
        <w:t>realness</w:t>
      </w:r>
      <w:r w:rsidRPr="009A2EF8">
        <w:t xml:space="preserve"> that now extends into political and cultural spheres.</w:t>
      </w:r>
      <w:r w:rsidR="00B745C2">
        <w:rPr>
          <w:rStyle w:val="EndnoteReference"/>
        </w:rPr>
        <w:endnoteReference w:id="3"/>
      </w:r>
      <w:r w:rsidR="00F25C33">
        <w:t xml:space="preserve"> </w:t>
      </w:r>
      <w:r w:rsidR="00480AF6">
        <w:t>Let’s look at the history of the war-trauma meme</w:t>
      </w:r>
      <w:r w:rsidR="001D0FEE" w:rsidRPr="009A2EF8">
        <w:t xml:space="preserve"> </w:t>
      </w:r>
      <w:r w:rsidR="009A5418">
        <w:t xml:space="preserve">that </w:t>
      </w:r>
      <w:r w:rsidR="001D0FEE" w:rsidRPr="009A2EF8">
        <w:t>we know today as PTSD.</w:t>
      </w:r>
    </w:p>
    <w:p w14:paraId="1E8BBA48" w14:textId="77777777" w:rsidR="008E0B31" w:rsidRDefault="008E0B31" w:rsidP="008E0B31">
      <w:pPr>
        <w:spacing w:line="240" w:lineRule="auto"/>
        <w:contextualSpacing/>
      </w:pPr>
    </w:p>
    <w:p w14:paraId="71760ECE" w14:textId="77777777" w:rsidR="00C66BF2" w:rsidRDefault="00F25C33" w:rsidP="008E0B31">
      <w:pPr>
        <w:spacing w:line="240" w:lineRule="auto"/>
        <w:contextualSpacing/>
        <w:jc w:val="center"/>
      </w:pPr>
      <w:r>
        <w:t xml:space="preserve"> </w:t>
      </w:r>
      <w:r w:rsidR="00C66BF2">
        <w:t xml:space="preserve">[Slide </w:t>
      </w:r>
      <w:r w:rsidR="00C7178B">
        <w:t>4</w:t>
      </w:r>
      <w:r w:rsidR="00C66BF2">
        <w:t>: Shell Shock]</w:t>
      </w:r>
    </w:p>
    <w:p w14:paraId="5922ECF2" w14:textId="77777777" w:rsidR="008E0B31" w:rsidRDefault="008E0B31" w:rsidP="008E0B31">
      <w:pPr>
        <w:spacing w:line="240" w:lineRule="auto"/>
        <w:contextualSpacing/>
        <w:jc w:val="center"/>
      </w:pPr>
    </w:p>
    <w:p w14:paraId="2BE8E059" w14:textId="77777777" w:rsidR="00D60E2E" w:rsidRDefault="00F25C33" w:rsidP="008E0B31">
      <w:pPr>
        <w:spacing w:line="240" w:lineRule="auto"/>
        <w:contextualSpacing/>
      </w:pPr>
      <w:proofErr w:type="gramStart"/>
      <w:r w:rsidRPr="00435722">
        <w:t>World War I.</w:t>
      </w:r>
      <w:proofErr w:type="gramEnd"/>
      <w:r>
        <w:t xml:space="preserve"> </w:t>
      </w:r>
      <w:r w:rsidR="00D60E2E" w:rsidRPr="00435722">
        <w:t xml:space="preserve"> Doctors see soldiers with unexplained tremors, some gone blind or deaf ov</w:t>
      </w:r>
      <w:r w:rsidR="00597EDB">
        <w:t>ernight, others mute, paralyzed</w:t>
      </w:r>
      <w:r w:rsidR="00D60E2E" w:rsidRPr="00435722">
        <w:t>. Charles Meyers, a British doctor, speculates that their behaviors are somehow related to exploding shells on the front. So he calls it “shell shock.” But then soldiers who have yet to see combat appear with similar symptoms.</w:t>
      </w:r>
    </w:p>
    <w:p w14:paraId="1FF38768" w14:textId="77777777" w:rsidR="008E0B31" w:rsidRDefault="008E0B31" w:rsidP="008E0B31">
      <w:pPr>
        <w:spacing w:line="240" w:lineRule="auto"/>
        <w:contextualSpacing/>
      </w:pPr>
    </w:p>
    <w:p w14:paraId="5C9E68C9" w14:textId="77777777" w:rsidR="00C66BF2" w:rsidRPr="00435722" w:rsidRDefault="00C66BF2" w:rsidP="008E0B31">
      <w:pPr>
        <w:spacing w:line="240" w:lineRule="auto"/>
        <w:contextualSpacing/>
        <w:jc w:val="center"/>
      </w:pPr>
      <w:r>
        <w:t xml:space="preserve">[Slide </w:t>
      </w:r>
      <w:r w:rsidR="00C7178B">
        <w:t>5</w:t>
      </w:r>
      <w:r>
        <w:t>: Hysteria]</w:t>
      </w:r>
    </w:p>
    <w:p w14:paraId="4426D637" w14:textId="77777777" w:rsidR="00D60E2E" w:rsidRPr="00435722" w:rsidRDefault="00D60E2E" w:rsidP="008E0B31">
      <w:pPr>
        <w:spacing w:line="240" w:lineRule="auto"/>
        <w:contextualSpacing/>
      </w:pPr>
    </w:p>
    <w:p w14:paraId="20F4C4BD" w14:textId="77777777" w:rsidR="00AC16A6" w:rsidRDefault="00954038" w:rsidP="008E0B31">
      <w:pPr>
        <w:spacing w:line="240" w:lineRule="auto"/>
        <w:contextualSpacing/>
      </w:pPr>
      <w:r>
        <w:t>Historian Michael Roth says s</w:t>
      </w:r>
      <w:r w:rsidR="00D60E2E" w:rsidRPr="00435722">
        <w:t>hell shock in many ways resembled hysteria. That was very embarrassing.</w:t>
      </w:r>
      <w:r w:rsidR="002D2E40">
        <w:t xml:space="preserve"> Hysteria was a female disorder.</w:t>
      </w:r>
      <w:r w:rsidR="00D60E2E" w:rsidRPr="00435722">
        <w:t xml:space="preserve"> Doctors tr</w:t>
      </w:r>
      <w:r w:rsidR="0027427E">
        <w:t xml:space="preserve">ied to find another name for it and look </w:t>
      </w:r>
      <w:r w:rsidR="00D60E2E" w:rsidRPr="00435722">
        <w:t>long and hard for a physi</w:t>
      </w:r>
      <w:r>
        <w:t xml:space="preserve">cal explanation. </w:t>
      </w:r>
    </w:p>
    <w:p w14:paraId="692C4872" w14:textId="77777777" w:rsidR="00AC16A6" w:rsidRDefault="00AC16A6" w:rsidP="008E0B31">
      <w:pPr>
        <w:spacing w:line="240" w:lineRule="auto"/>
        <w:contextualSpacing/>
      </w:pPr>
    </w:p>
    <w:p w14:paraId="62E429AF" w14:textId="77777777" w:rsidR="00954038" w:rsidRDefault="00D60E2E" w:rsidP="008E0B31">
      <w:pPr>
        <w:spacing w:line="240" w:lineRule="auto"/>
        <w:contextualSpacing/>
      </w:pPr>
      <w:r w:rsidRPr="00435722">
        <w:t xml:space="preserve">Decades later the historian of psychiatry Elaine Showalter </w:t>
      </w:r>
      <w:r w:rsidR="0094748F">
        <w:t xml:space="preserve">wrote </w:t>
      </w:r>
      <w:r w:rsidRPr="00435722">
        <w:t>that doctors were, “So prejudiced against a psychological cause that the</w:t>
      </w:r>
      <w:r w:rsidR="00872C0A">
        <w:t>y just kept looking and looking</w:t>
      </w:r>
      <w:r w:rsidRPr="00435722">
        <w:t>”</w:t>
      </w:r>
      <w:r w:rsidR="00872C0A">
        <w:t xml:space="preserve">—some </w:t>
      </w:r>
      <w:r w:rsidRPr="00435722">
        <w:t>kind of wound on the body, evidence o</w:t>
      </w:r>
      <w:r w:rsidR="00954038">
        <w:t xml:space="preserve">f </w:t>
      </w:r>
      <w:r w:rsidRPr="00435722">
        <w:t xml:space="preserve">a bomb blast, </w:t>
      </w:r>
      <w:r w:rsidR="00872C0A">
        <w:t>something physical</w:t>
      </w:r>
      <w:r w:rsidR="00954038">
        <w:t xml:space="preserve">. </w:t>
      </w:r>
      <w:proofErr w:type="gramStart"/>
      <w:r w:rsidR="00B61C7C" w:rsidRPr="00435722">
        <w:t>Anything but psychological.</w:t>
      </w:r>
      <w:proofErr w:type="gramEnd"/>
    </w:p>
    <w:p w14:paraId="66200A78" w14:textId="77777777" w:rsidR="002D2E40" w:rsidRDefault="002D2E40" w:rsidP="008E0B31">
      <w:pPr>
        <w:spacing w:line="240" w:lineRule="auto"/>
        <w:contextualSpacing/>
      </w:pPr>
    </w:p>
    <w:p w14:paraId="763E8D02" w14:textId="77777777" w:rsidR="00A11D05" w:rsidRDefault="00F25C33" w:rsidP="008E0B31">
      <w:pPr>
        <w:spacing w:line="240" w:lineRule="auto"/>
        <w:contextualSpacing/>
      </w:pPr>
      <w:r>
        <w:t>T</w:t>
      </w:r>
      <w:r w:rsidR="00F85655">
        <w:t xml:space="preserve">hose doctors were men schooled in the tradition of the French neurologist Jean-Martin Charcot. </w:t>
      </w:r>
      <w:r w:rsidR="00F85655" w:rsidRPr="00435722">
        <w:t xml:space="preserve">Charcot </w:t>
      </w:r>
      <w:r w:rsidR="00F85655">
        <w:t>thought hysteria was</w:t>
      </w:r>
      <w:r w:rsidR="00120093">
        <w:t xml:space="preserve"> caused by</w:t>
      </w:r>
      <w:r w:rsidR="00872C0A">
        <w:t xml:space="preserve"> </w:t>
      </w:r>
      <w:r w:rsidR="00F85655" w:rsidRPr="00435722">
        <w:t>“brain lesion</w:t>
      </w:r>
      <w:r w:rsidR="00872C0A">
        <w:t>s</w:t>
      </w:r>
      <w:r w:rsidR="00120093">
        <w:t>.</w:t>
      </w:r>
      <w:r w:rsidR="00F85655" w:rsidRPr="00435722">
        <w:t>”</w:t>
      </w:r>
      <w:r w:rsidR="00A11D05">
        <w:t xml:space="preserve"> </w:t>
      </w:r>
      <w:r w:rsidR="00B0212D">
        <w:t xml:space="preserve">But autopsies failed to reveal the lesions. </w:t>
      </w:r>
      <w:r w:rsidR="00A11D05">
        <w:t xml:space="preserve">That theory had its </w:t>
      </w:r>
      <w:r w:rsidR="00B0212D">
        <w:t xml:space="preserve">cameo </w:t>
      </w:r>
      <w:r w:rsidR="00A11D05">
        <w:t>moment in the treatment of shell shock but h</w:t>
      </w:r>
      <w:r w:rsidR="00A11D05" w:rsidRPr="00FF248C">
        <w:t xml:space="preserve">istorian Ben </w:t>
      </w:r>
      <w:proofErr w:type="spellStart"/>
      <w:r w:rsidR="00A11D05" w:rsidRPr="00FF248C">
        <w:t>Shephard</w:t>
      </w:r>
      <w:proofErr w:type="spellEnd"/>
      <w:r w:rsidR="00A11D05">
        <w:t xml:space="preserve"> in his book </w:t>
      </w:r>
      <w:r w:rsidR="00A11D05">
        <w:rPr>
          <w:i/>
        </w:rPr>
        <w:t>War of Nerves</w:t>
      </w:r>
      <w:r w:rsidR="00A11D05" w:rsidRPr="00FF248C">
        <w:t xml:space="preserve"> </w:t>
      </w:r>
      <w:r w:rsidR="00B0212D">
        <w:t xml:space="preserve">says the idea was </w:t>
      </w:r>
      <w:r w:rsidR="00A11D05" w:rsidRPr="00FF248C">
        <w:t xml:space="preserve">“comprehensively routed” by critics even before </w:t>
      </w:r>
      <w:r w:rsidR="00B0212D">
        <w:t xml:space="preserve">WWI was over. </w:t>
      </w:r>
    </w:p>
    <w:p w14:paraId="58B489C0" w14:textId="77777777" w:rsidR="00C66BF2" w:rsidRDefault="00C66BF2" w:rsidP="008E0B31">
      <w:pPr>
        <w:spacing w:line="240" w:lineRule="auto"/>
        <w:contextualSpacing/>
      </w:pPr>
    </w:p>
    <w:p w14:paraId="211566B0" w14:textId="77777777" w:rsidR="00A11D05" w:rsidRDefault="00C66BF2" w:rsidP="008E0B31">
      <w:pPr>
        <w:spacing w:line="240" w:lineRule="auto"/>
        <w:contextualSpacing/>
        <w:jc w:val="center"/>
      </w:pPr>
      <w:r>
        <w:t>[</w:t>
      </w:r>
      <w:r w:rsidR="00276812">
        <w:t xml:space="preserve">Slide </w:t>
      </w:r>
      <w:r w:rsidR="00C7178B">
        <w:t>6</w:t>
      </w:r>
      <w:r w:rsidR="00276812">
        <w:t xml:space="preserve">: </w:t>
      </w:r>
      <w:proofErr w:type="spellStart"/>
      <w:r w:rsidRPr="00C66BF2">
        <w:t>Salpetriere</w:t>
      </w:r>
      <w:proofErr w:type="spellEnd"/>
      <w:r>
        <w:t xml:space="preserve">] </w:t>
      </w:r>
    </w:p>
    <w:p w14:paraId="4D1142E8" w14:textId="77777777" w:rsidR="00913C1F" w:rsidRDefault="00B0212D" w:rsidP="008E0B31">
      <w:pPr>
        <w:spacing w:line="240" w:lineRule="auto"/>
        <w:contextualSpacing/>
      </w:pPr>
      <w:r>
        <w:lastRenderedPageBreak/>
        <w:t xml:space="preserve">Hysteria, however, </w:t>
      </w:r>
      <w:r w:rsidR="0027427E">
        <w:t xml:space="preserve">had </w:t>
      </w:r>
      <w:r>
        <w:t xml:space="preserve">remained in play. </w:t>
      </w:r>
      <w:r w:rsidR="00C83F25" w:rsidRPr="00435722">
        <w:t xml:space="preserve">Working at the Hospital </w:t>
      </w:r>
      <w:r w:rsidR="00C83F25" w:rsidRPr="00435722">
        <w:rPr>
          <w:lang w:val="fr-FR"/>
        </w:rPr>
        <w:t>Salpetrière</w:t>
      </w:r>
      <w:r w:rsidR="00F85655">
        <w:rPr>
          <w:lang w:val="fr-FR"/>
        </w:rPr>
        <w:t xml:space="preserve"> in Paris i</w:t>
      </w:r>
      <w:r w:rsidR="00C83F25" w:rsidRPr="00435722">
        <w:t xml:space="preserve">n the early 1880s, </w:t>
      </w:r>
      <w:r w:rsidR="00E748F4" w:rsidRPr="00435722">
        <w:t>Charcot</w:t>
      </w:r>
      <w:r w:rsidR="00C7015A">
        <w:t xml:space="preserve"> sketched his patients, imaging them as figures in classical paintings that hung in his office. Later, he posed</w:t>
      </w:r>
      <w:r w:rsidR="00F25C33">
        <w:t xml:space="preserve"> patients, as classical figures</w:t>
      </w:r>
      <w:r w:rsidR="00C7015A">
        <w:t xml:space="preserve"> for photography</w:t>
      </w:r>
      <w:r w:rsidR="00F25C33">
        <w:t>,</w:t>
      </w:r>
      <w:r w:rsidR="00C7015A">
        <w:t xml:space="preserve"> </w:t>
      </w:r>
      <w:r w:rsidR="000D3EC4">
        <w:t>and sold the</w:t>
      </w:r>
      <w:r w:rsidR="00F85655">
        <w:t xml:space="preserve"> photographs</w:t>
      </w:r>
      <w:r w:rsidR="00914F60" w:rsidRPr="00435722">
        <w:t xml:space="preserve"> </w:t>
      </w:r>
      <w:r w:rsidR="00C7015A">
        <w:t xml:space="preserve">to the </w:t>
      </w:r>
      <w:r w:rsidR="00914F60" w:rsidRPr="00435722">
        <w:t xml:space="preserve">public. </w:t>
      </w:r>
      <w:r w:rsidR="000D3EC4">
        <w:t>He</w:t>
      </w:r>
      <w:r w:rsidR="00914F60" w:rsidRPr="00435722">
        <w:t xml:space="preserve"> turned his lectures at </w:t>
      </w:r>
      <w:r w:rsidR="00914F60" w:rsidRPr="00435722">
        <w:rPr>
          <w:lang w:val="fr-FR"/>
        </w:rPr>
        <w:t>Salpetrière</w:t>
      </w:r>
      <w:r w:rsidR="00914F60" w:rsidRPr="00435722">
        <w:t xml:space="preserve"> into performances </w:t>
      </w:r>
      <w:r w:rsidR="00F85655">
        <w:t>with</w:t>
      </w:r>
      <w:r w:rsidR="008875D0">
        <w:t xml:space="preserve"> his</w:t>
      </w:r>
      <w:r w:rsidR="00914F60" w:rsidRPr="00435722">
        <w:t xml:space="preserve"> hysterical patients</w:t>
      </w:r>
      <w:r w:rsidR="000D3EC4">
        <w:t xml:space="preserve"> </w:t>
      </w:r>
      <w:r w:rsidR="00914F60" w:rsidRPr="00435722">
        <w:t xml:space="preserve">the stars of the show. </w:t>
      </w:r>
    </w:p>
    <w:p w14:paraId="2A40975F" w14:textId="77777777" w:rsidR="000D3EC4" w:rsidRPr="00435722" w:rsidRDefault="000D3EC4" w:rsidP="008E0B31">
      <w:pPr>
        <w:spacing w:line="240" w:lineRule="auto"/>
        <w:contextualSpacing/>
      </w:pPr>
    </w:p>
    <w:p w14:paraId="0AFBF03B" w14:textId="77777777" w:rsidR="00913C1F" w:rsidRDefault="00913C1F" w:rsidP="008E0B31">
      <w:pPr>
        <w:spacing w:line="240" w:lineRule="auto"/>
        <w:contextualSpacing/>
      </w:pPr>
      <w:r w:rsidRPr="00435722">
        <w:t xml:space="preserve">Charcot’s </w:t>
      </w:r>
      <w:r w:rsidR="00CC0EE7">
        <w:t xml:space="preserve">influence </w:t>
      </w:r>
      <w:r w:rsidRPr="00435722">
        <w:t>ran through the worlds of art, theater, and novels</w:t>
      </w:r>
      <w:r w:rsidR="0027427E">
        <w:t xml:space="preserve">. It </w:t>
      </w:r>
      <w:r w:rsidRPr="00435722">
        <w:t>looped back into the cultures of med</w:t>
      </w:r>
      <w:r w:rsidR="0027427E">
        <w:t>ical practice and public policy, and forward to influence the thinking about war trauma.</w:t>
      </w:r>
    </w:p>
    <w:p w14:paraId="7E3BBD4E" w14:textId="77777777" w:rsidR="006F0682" w:rsidRPr="00435722" w:rsidRDefault="006F0682" w:rsidP="008E0B31">
      <w:pPr>
        <w:spacing w:line="240" w:lineRule="auto"/>
        <w:contextualSpacing/>
      </w:pPr>
    </w:p>
    <w:p w14:paraId="54DA4A2D" w14:textId="77777777" w:rsidR="006F0682" w:rsidRDefault="00B25E86" w:rsidP="008E0B31">
      <w:pPr>
        <w:spacing w:line="240" w:lineRule="auto"/>
        <w:contextualSpacing/>
      </w:pPr>
      <w:r>
        <w:t xml:space="preserve">Sigmund </w:t>
      </w:r>
      <w:r w:rsidR="00F85655">
        <w:t>Freud</w:t>
      </w:r>
      <w:r>
        <w:t xml:space="preserve"> had seen Charcot’s work at </w:t>
      </w:r>
      <w:proofErr w:type="spellStart"/>
      <w:r>
        <w:t>Salpetriere</w:t>
      </w:r>
      <w:proofErr w:type="spellEnd"/>
      <w:r>
        <w:t xml:space="preserve"> and thought that</w:t>
      </w:r>
      <w:r w:rsidR="00AC16A6">
        <w:t xml:space="preserve"> the symptoms of hysteria could be a kind of </w:t>
      </w:r>
      <w:r>
        <w:t>“</w:t>
      </w:r>
      <w:proofErr w:type="gramStart"/>
      <w:r>
        <w:t>bod</w:t>
      </w:r>
      <w:r w:rsidR="00AC16A6">
        <w:t>y speak</w:t>
      </w:r>
      <w:proofErr w:type="gramEnd"/>
      <w:r w:rsidR="00AC16A6">
        <w:t>,”—the reappearance of ideas</w:t>
      </w:r>
      <w:r w:rsidR="00AD07DC">
        <w:t>, fears</w:t>
      </w:r>
      <w:r w:rsidR="00AC16A6">
        <w:t>, memories banished from consciousness.</w:t>
      </w:r>
    </w:p>
    <w:p w14:paraId="555C8F77" w14:textId="77777777" w:rsidR="006F0682" w:rsidRDefault="006F0682" w:rsidP="008E0B31">
      <w:pPr>
        <w:spacing w:line="240" w:lineRule="auto"/>
        <w:contextualSpacing/>
      </w:pPr>
    </w:p>
    <w:p w14:paraId="5AF8B061" w14:textId="77777777" w:rsidR="000135FF" w:rsidRPr="00435722" w:rsidRDefault="006F0682" w:rsidP="008E0B31">
      <w:pPr>
        <w:spacing w:line="240" w:lineRule="auto"/>
        <w:contextualSpacing/>
      </w:pPr>
      <w:r>
        <w:t>Applied to shell-shocked veterans, Freud’s insight suggested that they had</w:t>
      </w:r>
      <w:r w:rsidR="00910A6B">
        <w:t xml:space="preserve"> repressed the </w:t>
      </w:r>
      <w:r w:rsidR="00051356" w:rsidRPr="00435722">
        <w:t>conflict between fear and duty</w:t>
      </w:r>
      <w:r w:rsidR="00B0212D">
        <w:t xml:space="preserve">. </w:t>
      </w:r>
      <w:r w:rsidR="0099002B">
        <w:t xml:space="preserve">The repressed memories of failure later </w:t>
      </w:r>
      <w:r w:rsidR="000135FF" w:rsidRPr="00435722">
        <w:t xml:space="preserve">reemerged as fantasies of the </w:t>
      </w:r>
      <w:r w:rsidR="004E614E">
        <w:t>military</w:t>
      </w:r>
      <w:r w:rsidR="000135FF" w:rsidRPr="00435722">
        <w:t xml:space="preserve"> accomplishments they thought were expected of them</w:t>
      </w:r>
      <w:r w:rsidR="00910A6B">
        <w:t>--fal</w:t>
      </w:r>
      <w:r w:rsidR="000135FF" w:rsidRPr="00435722">
        <w:t>se memories</w:t>
      </w:r>
      <w:r w:rsidR="00910A6B">
        <w:t>, replete with the physical symptoms attributable to combat</w:t>
      </w:r>
      <w:r w:rsidR="000135FF" w:rsidRPr="00435722">
        <w:t>.</w:t>
      </w:r>
      <w:r w:rsidR="000135FF" w:rsidRPr="00435722">
        <w:rPr>
          <w:rStyle w:val="EndnoteReference"/>
        </w:rPr>
        <w:endnoteReference w:id="4"/>
      </w:r>
    </w:p>
    <w:p w14:paraId="11936583" w14:textId="77777777" w:rsidR="000135FF" w:rsidRPr="00435722" w:rsidRDefault="000135FF" w:rsidP="008E0B31">
      <w:pPr>
        <w:spacing w:line="240" w:lineRule="auto"/>
        <w:contextualSpacing/>
      </w:pPr>
    </w:p>
    <w:p w14:paraId="5EAA181F" w14:textId="77777777" w:rsidR="000135FF" w:rsidRPr="00435722" w:rsidRDefault="00B0212D" w:rsidP="008E0B31">
      <w:pPr>
        <w:spacing w:line="240" w:lineRule="auto"/>
        <w:contextualSpacing/>
      </w:pPr>
      <w:r>
        <w:t xml:space="preserve">This did not mean </w:t>
      </w:r>
      <w:r w:rsidR="000135FF" w:rsidRPr="00435722">
        <w:t xml:space="preserve">that the illness of veterans </w:t>
      </w:r>
      <w:r w:rsidR="00051356" w:rsidRPr="00435722">
        <w:t>w</w:t>
      </w:r>
      <w:r w:rsidR="000135FF" w:rsidRPr="00435722">
        <w:t xml:space="preserve">as not “real.” Rather, it shifted the diagnostic gaze from causes external to the victim, like exploding shells, to causes that were internal to the mind and emotions of the veteran. What the patient was </w:t>
      </w:r>
      <w:r w:rsidR="000135FF" w:rsidRPr="00435722">
        <w:rPr>
          <w:i/>
        </w:rPr>
        <w:t>really</w:t>
      </w:r>
      <w:r w:rsidR="000135FF" w:rsidRPr="00435722">
        <w:t xml:space="preserve"> afraid of was his own shortcomings</w:t>
      </w:r>
      <w:r w:rsidR="009C36D3">
        <w:t>.</w:t>
      </w:r>
      <w:r w:rsidR="000135FF" w:rsidRPr="00435722">
        <w:rPr>
          <w:rStyle w:val="EndnoteReference"/>
        </w:rPr>
        <w:endnoteReference w:id="5"/>
      </w:r>
      <w:r w:rsidR="000135FF" w:rsidRPr="00435722">
        <w:t xml:space="preserve">    </w:t>
      </w:r>
    </w:p>
    <w:p w14:paraId="3E6C4CAE" w14:textId="77777777" w:rsidR="00DE6ABE" w:rsidRPr="00435722" w:rsidRDefault="00DE6ABE" w:rsidP="008E0B31">
      <w:pPr>
        <w:spacing w:line="240" w:lineRule="auto"/>
        <w:contextualSpacing/>
      </w:pPr>
    </w:p>
    <w:p w14:paraId="5BC68CDF" w14:textId="77777777" w:rsidR="008938A1" w:rsidRPr="00435722" w:rsidRDefault="00050F79" w:rsidP="008E0B31">
      <w:pPr>
        <w:spacing w:line="240" w:lineRule="auto"/>
        <w:contextualSpacing/>
      </w:pPr>
      <w:r>
        <w:t>Just as s</w:t>
      </w:r>
      <w:r w:rsidR="00DE6ABE" w:rsidRPr="00435722">
        <w:t>tudies of Charcot’s work point to the influence of art and culture on wh</w:t>
      </w:r>
      <w:r w:rsidR="00910A6B">
        <w:t xml:space="preserve">at the patients were exhibiting and the doctors were seeing, </w:t>
      </w:r>
      <w:r w:rsidR="00DE6ABE" w:rsidRPr="00435722">
        <w:t>reviews of shell-shock’s origins see it cradled in t</w:t>
      </w:r>
      <w:r w:rsidR="00910A6B">
        <w:t>he popular culture of the tim</w:t>
      </w:r>
      <w:r w:rsidR="00E32598">
        <w:t>es. N</w:t>
      </w:r>
      <w:r w:rsidR="000D3EC4">
        <w:t xml:space="preserve">ewspaper stories </w:t>
      </w:r>
      <w:r w:rsidR="00E32598">
        <w:t xml:space="preserve">and the “sympathy and imagination of the public,” </w:t>
      </w:r>
      <w:r w:rsidR="00910A6B">
        <w:t xml:space="preserve">as historian Martin Stone wrote, </w:t>
      </w:r>
      <w:r w:rsidR="00E32598">
        <w:t>overrode all else in the matter of the “</w:t>
      </w:r>
      <w:r w:rsidR="006E1442">
        <w:t>new disease” shell shock.</w:t>
      </w:r>
      <w:r w:rsidR="008938A1" w:rsidRPr="00435722">
        <w:rPr>
          <w:rStyle w:val="EndnoteReference"/>
        </w:rPr>
        <w:endnoteReference w:id="6"/>
      </w:r>
      <w:r w:rsidR="008938A1" w:rsidRPr="00435722">
        <w:t xml:space="preserve"> </w:t>
      </w:r>
    </w:p>
    <w:p w14:paraId="6B1722CC" w14:textId="77777777" w:rsidR="00E74B3F" w:rsidRPr="00435722" w:rsidRDefault="00E74B3F" w:rsidP="008E0B31">
      <w:pPr>
        <w:spacing w:line="240" w:lineRule="auto"/>
        <w:contextualSpacing/>
      </w:pPr>
    </w:p>
    <w:p w14:paraId="719ED981" w14:textId="77777777" w:rsidR="002D1B45" w:rsidRDefault="00E32598" w:rsidP="008E0B31">
      <w:pPr>
        <w:spacing w:line="240" w:lineRule="auto"/>
        <w:contextualSpacing/>
      </w:pPr>
      <w:r>
        <w:t xml:space="preserve">And, just as </w:t>
      </w:r>
      <w:r w:rsidR="006E1442">
        <w:t xml:space="preserve">the camera, then new at </w:t>
      </w:r>
      <w:proofErr w:type="spellStart"/>
      <w:r w:rsidR="006E1442">
        <w:t>Salpetriere</w:t>
      </w:r>
      <w:proofErr w:type="spellEnd"/>
      <w:r w:rsidR="006E1442">
        <w:t>, had magnetized the attention of doctors on “the visual,”</w:t>
      </w:r>
      <w:r w:rsidR="002D659B">
        <w:t xml:space="preserve"> </w:t>
      </w:r>
      <w:r w:rsidR="00B41464">
        <w:t xml:space="preserve">a </w:t>
      </w:r>
      <w:r w:rsidR="006E1442">
        <w:t xml:space="preserve">new technology played into the medical minds </w:t>
      </w:r>
      <w:r w:rsidR="002D659B">
        <w:t xml:space="preserve">conceptualizing </w:t>
      </w:r>
      <w:r w:rsidR="006E1442">
        <w:t xml:space="preserve">shell shock—the movie camera. </w:t>
      </w:r>
      <w:r w:rsidR="00E74B3F" w:rsidRPr="00435722">
        <w:t xml:space="preserve"> </w:t>
      </w:r>
      <w:r w:rsidR="002D659B">
        <w:t>I</w:t>
      </w:r>
      <w:r w:rsidR="002D1B45" w:rsidRPr="00435722">
        <w:t>t was the impairment of motion</w:t>
      </w:r>
      <w:proofErr w:type="gramStart"/>
      <w:r w:rsidR="000F5215">
        <w:t xml:space="preserve">, </w:t>
      </w:r>
      <w:r w:rsidR="002D1B45" w:rsidRPr="00435722">
        <w:t xml:space="preserve"> </w:t>
      </w:r>
      <w:r w:rsidR="008E0B31">
        <w:rPr>
          <w:i/>
        </w:rPr>
        <w:lastRenderedPageBreak/>
        <w:t>p</w:t>
      </w:r>
      <w:r w:rsidR="002D1B45" w:rsidRPr="00435722">
        <w:rPr>
          <w:i/>
        </w:rPr>
        <w:t>aralysis</w:t>
      </w:r>
      <w:proofErr w:type="gramEnd"/>
      <w:r w:rsidR="002D659B">
        <w:t xml:space="preserve">, </w:t>
      </w:r>
      <w:r w:rsidR="000F5215">
        <w:t xml:space="preserve">that called </w:t>
      </w:r>
      <w:r w:rsidR="002D659B">
        <w:t xml:space="preserve">forth </w:t>
      </w:r>
      <w:r w:rsidR="002D1B45" w:rsidRPr="00435722">
        <w:t xml:space="preserve">a new diagnostic category </w:t>
      </w:r>
      <w:r w:rsidR="002D659B">
        <w:t xml:space="preserve">befitting </w:t>
      </w:r>
      <w:r w:rsidR="002D1B45" w:rsidRPr="00435722">
        <w:t xml:space="preserve">veterans of modern war. The moving picture camera was just what the doctors ordered. </w:t>
      </w:r>
    </w:p>
    <w:p w14:paraId="760B0B31" w14:textId="77777777" w:rsidR="008E0B31" w:rsidRDefault="008E0B31" w:rsidP="008E0B31">
      <w:pPr>
        <w:spacing w:line="240" w:lineRule="auto"/>
        <w:contextualSpacing/>
      </w:pPr>
    </w:p>
    <w:p w14:paraId="20B95535" w14:textId="77777777" w:rsidR="007E1AD7" w:rsidRDefault="00276812" w:rsidP="008E0B31">
      <w:pPr>
        <w:spacing w:line="240" w:lineRule="auto"/>
        <w:contextualSpacing/>
        <w:jc w:val="center"/>
      </w:pPr>
      <w:r>
        <w:t xml:space="preserve">[Slide </w:t>
      </w:r>
      <w:r w:rsidR="00C7178B">
        <w:t>7</w:t>
      </w:r>
      <w:r>
        <w:t xml:space="preserve">: </w:t>
      </w:r>
      <w:proofErr w:type="spellStart"/>
      <w:r>
        <w:t>Caligari</w:t>
      </w:r>
      <w:proofErr w:type="spellEnd"/>
      <w:r>
        <w:t>]</w:t>
      </w:r>
    </w:p>
    <w:p w14:paraId="01069638" w14:textId="77777777" w:rsidR="008E0B31" w:rsidRDefault="008E0B31" w:rsidP="008E0B31">
      <w:pPr>
        <w:spacing w:line="240" w:lineRule="auto"/>
        <w:contextualSpacing/>
        <w:jc w:val="center"/>
      </w:pPr>
    </w:p>
    <w:p w14:paraId="74BD8C27" w14:textId="77777777" w:rsidR="00ED6575" w:rsidRDefault="00AD2D79" w:rsidP="008E0B31">
      <w:pPr>
        <w:spacing w:line="240" w:lineRule="auto"/>
        <w:contextualSpacing/>
      </w:pPr>
      <w:r w:rsidRPr="00435722">
        <w:t xml:space="preserve">In his 2010 book </w:t>
      </w:r>
      <w:r w:rsidRPr="00435722">
        <w:rPr>
          <w:i/>
        </w:rPr>
        <w:t>Shell Shock Cinema: Weimar Culture and the Wounds of War</w:t>
      </w:r>
      <w:r w:rsidRPr="00435722">
        <w:t xml:space="preserve">, Anton </w:t>
      </w:r>
      <w:proofErr w:type="spellStart"/>
      <w:r w:rsidRPr="00435722">
        <w:t>Kaes</w:t>
      </w:r>
      <w:proofErr w:type="spellEnd"/>
      <w:r w:rsidRPr="00435722">
        <w:t xml:space="preserve"> </w:t>
      </w:r>
      <w:r w:rsidR="00BF1E2A">
        <w:t>suggests</w:t>
      </w:r>
      <w:r w:rsidRPr="00435722">
        <w:t xml:space="preserve"> a synergy between early film itself—jumpy, </w:t>
      </w:r>
      <w:r w:rsidR="002D659B">
        <w:t xml:space="preserve">with </w:t>
      </w:r>
      <w:r w:rsidRPr="00435722">
        <w:t xml:space="preserve">abrupt juxtapositions, and silent—and the symptoms it purported to capture—spastic movements, contortions, and muteness. </w:t>
      </w:r>
      <w:r w:rsidR="002D659B">
        <w:t>It’s easy to</w:t>
      </w:r>
      <w:r w:rsidRPr="00435722">
        <w:t xml:space="preserve"> imagine that the oddness of body-images appearing in these films</w:t>
      </w:r>
      <w:r w:rsidR="000F5215">
        <w:t xml:space="preserve"> </w:t>
      </w:r>
      <w:r w:rsidR="002D659B">
        <w:t>wou</w:t>
      </w:r>
      <w:r w:rsidR="000F5215">
        <w:t>l</w:t>
      </w:r>
      <w:r w:rsidR="002D659B">
        <w:t xml:space="preserve">d suggest </w:t>
      </w:r>
      <w:r w:rsidR="000F5215">
        <w:t>th</w:t>
      </w:r>
      <w:r w:rsidRPr="00435722">
        <w:t>at certain positions and postures carried mental health implica</w:t>
      </w:r>
      <w:r w:rsidR="004E614E">
        <w:t xml:space="preserve">tions—look how “crazy” that </w:t>
      </w:r>
      <w:r w:rsidR="00ED6575">
        <w:t>guy in the film looks!</w:t>
      </w:r>
    </w:p>
    <w:p w14:paraId="26B69BA6" w14:textId="77777777" w:rsidR="008E0B31" w:rsidRDefault="008E0B31" w:rsidP="008E0B31">
      <w:pPr>
        <w:spacing w:line="240" w:lineRule="auto"/>
        <w:contextualSpacing/>
      </w:pPr>
    </w:p>
    <w:p w14:paraId="467DE87A" w14:textId="77777777" w:rsidR="00237340" w:rsidRDefault="00846B7B" w:rsidP="008E0B31">
      <w:pPr>
        <w:spacing w:line="240" w:lineRule="auto"/>
        <w:contextualSpacing/>
      </w:pPr>
      <w:proofErr w:type="spellStart"/>
      <w:r w:rsidRPr="00846B7B">
        <w:t>Kaes</w:t>
      </w:r>
      <w:proofErr w:type="spellEnd"/>
      <w:r w:rsidRPr="00846B7B">
        <w:t>, accordingly, is certain that the cinematic representation of World War I veterans was an essential element of political culture</w:t>
      </w:r>
      <w:r>
        <w:t xml:space="preserve"> </w:t>
      </w:r>
      <w:r w:rsidRPr="00846B7B">
        <w:t xml:space="preserve">in inter-war Germany. </w:t>
      </w:r>
      <w:r>
        <w:t>In t</w:t>
      </w:r>
      <w:r w:rsidRPr="00846B7B">
        <w:t xml:space="preserve">he 1920 film </w:t>
      </w:r>
      <w:r w:rsidRPr="00846B7B">
        <w:rPr>
          <w:i/>
        </w:rPr>
        <w:t xml:space="preserve">The Cabinet of Dr. </w:t>
      </w:r>
      <w:proofErr w:type="spellStart"/>
      <w:r w:rsidRPr="00846B7B">
        <w:rPr>
          <w:i/>
        </w:rPr>
        <w:t>Caligari</w:t>
      </w:r>
      <w:proofErr w:type="spellEnd"/>
      <w:r w:rsidRPr="00846B7B">
        <w:t>,</w:t>
      </w:r>
      <w:r>
        <w:t xml:space="preserve"> for example</w:t>
      </w:r>
      <w:r w:rsidR="00AD3C54">
        <w:t>,</w:t>
      </w:r>
      <w:r w:rsidR="00AD3C54" w:rsidRPr="00846B7B">
        <w:t xml:space="preserve"> the</w:t>
      </w:r>
      <w:r>
        <w:t xml:space="preserve"> war veteran </w:t>
      </w:r>
      <w:proofErr w:type="spellStart"/>
      <w:r w:rsidRPr="00846B7B">
        <w:t>Cesare</w:t>
      </w:r>
      <w:proofErr w:type="spellEnd"/>
      <w:r w:rsidRPr="00846B7B">
        <w:t xml:space="preserve"> appears</w:t>
      </w:r>
      <w:r w:rsidR="006C710A">
        <w:t xml:space="preserve"> in a coffin</w:t>
      </w:r>
      <w:r w:rsidRPr="00846B7B">
        <w:t xml:space="preserve"> under the influence </w:t>
      </w:r>
      <w:r w:rsidR="000F5215">
        <w:t xml:space="preserve">of the mysterious Doctor. </w:t>
      </w:r>
      <w:proofErr w:type="spellStart"/>
      <w:r w:rsidRPr="00846B7B">
        <w:t>Cesare</w:t>
      </w:r>
      <w:proofErr w:type="spellEnd"/>
      <w:r w:rsidRPr="00846B7B">
        <w:t xml:space="preserve"> begins to move, stepping from the coffin in a stiff and jump-cut motion that resembles the movement </w:t>
      </w:r>
      <w:r w:rsidR="000F5215">
        <w:t xml:space="preserve">now </w:t>
      </w:r>
      <w:r w:rsidR="00BE694D">
        <w:t>associate</w:t>
      </w:r>
      <w:r w:rsidR="000F5215">
        <w:t>d</w:t>
      </w:r>
      <w:r w:rsidR="00BE694D">
        <w:t xml:space="preserve"> with shell-shock victims. </w:t>
      </w:r>
    </w:p>
    <w:p w14:paraId="674C5A7F" w14:textId="77777777" w:rsidR="006C710A" w:rsidRDefault="006C710A" w:rsidP="008E0B31">
      <w:pPr>
        <w:spacing w:line="240" w:lineRule="auto"/>
        <w:contextualSpacing/>
      </w:pPr>
    </w:p>
    <w:p w14:paraId="7738B398" w14:textId="77777777" w:rsidR="00237340" w:rsidRDefault="00237340" w:rsidP="008E0B31">
      <w:pPr>
        <w:spacing w:line="240" w:lineRule="auto"/>
        <w:contextualSpacing/>
      </w:pPr>
      <w:r w:rsidRPr="00237340">
        <w:t xml:space="preserve">Films like </w:t>
      </w:r>
      <w:r w:rsidRPr="00237340">
        <w:rPr>
          <w:i/>
        </w:rPr>
        <w:t xml:space="preserve">The Cabinet of Dr. </w:t>
      </w:r>
      <w:proofErr w:type="spellStart"/>
      <w:r w:rsidRPr="00237340">
        <w:rPr>
          <w:i/>
        </w:rPr>
        <w:t>Caligari</w:t>
      </w:r>
      <w:proofErr w:type="spellEnd"/>
      <w:r w:rsidRPr="00237340">
        <w:t xml:space="preserve"> used the medical imagery of shell shock to suggest to Germans that the loss of the war had also been a social and cultural shock to their pride and national identity; metaphorical</w:t>
      </w:r>
      <w:r w:rsidR="00433240">
        <w:t xml:space="preserve">ly, </w:t>
      </w:r>
      <w:r w:rsidRPr="00237340">
        <w:t>shell shock was the unseen wound carried by veterans</w:t>
      </w:r>
      <w:r w:rsidR="00433240">
        <w:t xml:space="preserve">, and </w:t>
      </w:r>
      <w:r w:rsidRPr="00237340">
        <w:t>as well, in the body politic as the silent disease of national trauma demanding vengeance through more war.</w:t>
      </w:r>
      <w:r w:rsidR="00FA18AF">
        <w:rPr>
          <w:rStyle w:val="EndnoteReference"/>
        </w:rPr>
        <w:endnoteReference w:id="7"/>
      </w:r>
    </w:p>
    <w:p w14:paraId="554EB8EA" w14:textId="77777777" w:rsidR="00276812" w:rsidRDefault="00276812" w:rsidP="008E0B31">
      <w:pPr>
        <w:spacing w:line="240" w:lineRule="auto"/>
        <w:contextualSpacing/>
      </w:pPr>
    </w:p>
    <w:p w14:paraId="4818DC06" w14:textId="77777777" w:rsidR="007C580A" w:rsidRDefault="007C580A" w:rsidP="008E0B31">
      <w:pPr>
        <w:spacing w:line="240" w:lineRule="auto"/>
        <w:contextualSpacing/>
      </w:pPr>
      <w:r>
        <w:t>By the end of the war, British and European doctors were seeing more shell shock patients who had never been exposed to shells than had. And, on</w:t>
      </w:r>
      <w:r w:rsidR="00736757">
        <w:t xml:space="preserve">e German doctor </w:t>
      </w:r>
      <w:r w:rsidR="00B31D83">
        <w:t>asked</w:t>
      </w:r>
      <w:r w:rsidR="00736757">
        <w:t>:</w:t>
      </w:r>
      <w:r>
        <w:t xml:space="preserve"> why </w:t>
      </w:r>
      <w:r w:rsidR="00B31D83">
        <w:t xml:space="preserve">weren’t soldiers </w:t>
      </w:r>
      <w:r w:rsidR="00736757">
        <w:t>shell-shock</w:t>
      </w:r>
      <w:r w:rsidR="00B31D83">
        <w:t>ed by the explosion of their own artillery guns</w:t>
      </w:r>
      <w:r w:rsidR="00736757">
        <w:t>?</w:t>
      </w:r>
      <w:r w:rsidR="00B955F0">
        <w:t xml:space="preserve"> </w:t>
      </w:r>
      <w:r w:rsidR="00B955F0" w:rsidRPr="00FF248C">
        <w:t>Shortly after the war, the British</w:t>
      </w:r>
      <w:r w:rsidR="00B955F0">
        <w:t xml:space="preserve"> </w:t>
      </w:r>
      <w:r w:rsidR="00B955F0" w:rsidRPr="00FF248C">
        <w:t xml:space="preserve">War Office Inquiry into `Shell Shock’” called </w:t>
      </w:r>
      <w:r w:rsidR="00B955F0">
        <w:t xml:space="preserve">it </w:t>
      </w:r>
      <w:r w:rsidR="00B955F0" w:rsidRPr="00FF248C">
        <w:t xml:space="preserve">a “gross and costly misnomer” and </w:t>
      </w:r>
      <w:r w:rsidR="00FE4435">
        <w:t>advised “</w:t>
      </w:r>
      <w:r w:rsidR="00B955F0" w:rsidRPr="00FF248C">
        <w:t xml:space="preserve"> . . . that the term be eliminated from our nomenclature.”</w:t>
      </w:r>
      <w:r w:rsidR="00A13EEC">
        <w:rPr>
          <w:rStyle w:val="EndnoteReference"/>
        </w:rPr>
        <w:endnoteReference w:id="8"/>
      </w:r>
    </w:p>
    <w:p w14:paraId="7CBDA50C" w14:textId="77777777" w:rsidR="00571CB4" w:rsidRDefault="00571CB4" w:rsidP="008E0B31">
      <w:pPr>
        <w:spacing w:line="240" w:lineRule="auto"/>
        <w:contextualSpacing/>
      </w:pPr>
    </w:p>
    <w:p w14:paraId="1271B985" w14:textId="77777777" w:rsidR="00571CB4" w:rsidRDefault="007C580A" w:rsidP="008E0B31">
      <w:pPr>
        <w:spacing w:line="240" w:lineRule="auto"/>
        <w:contextualSpacing/>
      </w:pPr>
      <w:r>
        <w:t>And yet, in</w:t>
      </w:r>
      <w:r w:rsidR="00571CB4" w:rsidRPr="00571CB4">
        <w:t xml:space="preserve"> the United States, s</w:t>
      </w:r>
      <w:r w:rsidR="007B2C4E">
        <w:t xml:space="preserve">hell-shock </w:t>
      </w:r>
      <w:r w:rsidR="00571CB4" w:rsidRPr="00571CB4">
        <w:t xml:space="preserve">became an even more common ailment after the armistice. </w:t>
      </w:r>
      <w:r w:rsidR="00433240">
        <w:t>E</w:t>
      </w:r>
      <w:r w:rsidR="00571CB4" w:rsidRPr="00571CB4">
        <w:t xml:space="preserve">laine Showalter speculates that the rise in post-war symptoms was due to veterans’ resentments of the war and political sentiments </w:t>
      </w:r>
      <w:r w:rsidR="00B31D83">
        <w:lastRenderedPageBreak/>
        <w:t>surrounding it</w:t>
      </w:r>
      <w:r>
        <w:t xml:space="preserve">—a suggestion </w:t>
      </w:r>
      <w:r w:rsidR="00571CB4" w:rsidRPr="00571CB4">
        <w:t xml:space="preserve">that veterans’ symptoms depended on </w:t>
      </w:r>
      <w:r w:rsidR="00736757">
        <w:t xml:space="preserve">something </w:t>
      </w:r>
      <w:r w:rsidR="00571CB4" w:rsidRPr="00571CB4">
        <w:t xml:space="preserve">more than the war </w:t>
      </w:r>
      <w:r w:rsidR="00571CB4">
        <w:t>itself</w:t>
      </w:r>
      <w:r w:rsidR="00571CB4" w:rsidRPr="00571CB4">
        <w:t xml:space="preserve">. </w:t>
      </w:r>
    </w:p>
    <w:p w14:paraId="2FE6D60B" w14:textId="77777777" w:rsidR="00571CB4" w:rsidRDefault="00571CB4" w:rsidP="008E0B31">
      <w:pPr>
        <w:spacing w:line="240" w:lineRule="auto"/>
        <w:contextualSpacing/>
      </w:pPr>
    </w:p>
    <w:p w14:paraId="45AE3CB6" w14:textId="77777777" w:rsidR="00CC0EE7" w:rsidRDefault="00323477" w:rsidP="008E0B31">
      <w:pPr>
        <w:spacing w:line="240" w:lineRule="auto"/>
        <w:contextualSpacing/>
      </w:pPr>
      <w:r w:rsidRPr="00323477">
        <w:t>World War II provided a contrasting case</w:t>
      </w:r>
      <w:r>
        <w:t xml:space="preserve">. </w:t>
      </w:r>
      <w:r w:rsidRPr="00323477">
        <w:t xml:space="preserve">Its brutality registered on the bodies </w:t>
      </w:r>
      <w:r w:rsidR="007B2C4E">
        <w:t xml:space="preserve">of dead and wounded. </w:t>
      </w:r>
      <w:r w:rsidRPr="00323477">
        <w:t xml:space="preserve">And yet curiously, observed one doctor, “In the Second World War hysterical symptoms disappeared almost entirely.” </w:t>
      </w:r>
    </w:p>
    <w:p w14:paraId="485BEE5B" w14:textId="77777777" w:rsidR="00CC0EE7" w:rsidRDefault="00CC0EE7" w:rsidP="008E0B31">
      <w:pPr>
        <w:spacing w:line="240" w:lineRule="auto"/>
        <w:contextualSpacing/>
      </w:pPr>
    </w:p>
    <w:p w14:paraId="09D3E38A" w14:textId="77777777" w:rsidR="00323477" w:rsidRPr="00323477" w:rsidRDefault="00323477" w:rsidP="008E0B31">
      <w:pPr>
        <w:spacing w:line="240" w:lineRule="auto"/>
        <w:contextualSpacing/>
      </w:pPr>
      <w:r w:rsidRPr="00323477">
        <w:t>The absence of shell-shock-type damage could have been due to the improved practices of doctors</w:t>
      </w:r>
      <w:r w:rsidR="007B2C4E">
        <w:t>.</w:t>
      </w:r>
      <w:r w:rsidRPr="00323477">
        <w:rPr>
          <w:rStyle w:val="EndnoteReference"/>
        </w:rPr>
        <w:endnoteReference w:id="9"/>
      </w:r>
    </w:p>
    <w:p w14:paraId="20CCEDBE" w14:textId="77777777" w:rsidR="00323477" w:rsidRPr="00323477" w:rsidRDefault="00323477" w:rsidP="008E0B31">
      <w:pPr>
        <w:spacing w:line="240" w:lineRule="auto"/>
        <w:contextualSpacing/>
      </w:pPr>
    </w:p>
    <w:p w14:paraId="70C945DF" w14:textId="77777777" w:rsidR="00276812" w:rsidRDefault="00323477" w:rsidP="008E0B31">
      <w:pPr>
        <w:spacing w:line="240" w:lineRule="auto"/>
        <w:contextualSpacing/>
      </w:pPr>
      <w:r w:rsidRPr="00323477">
        <w:t>More likely,</w:t>
      </w:r>
      <w:r w:rsidRPr="00323477">
        <w:tab/>
      </w:r>
      <w:r w:rsidR="00E441AE">
        <w:t xml:space="preserve">is that </w:t>
      </w:r>
      <w:r w:rsidRPr="00323477">
        <w:t xml:space="preserve">World War II would be remembered as “The Good Fight,” </w:t>
      </w:r>
      <w:r w:rsidR="002176E3">
        <w:t>a</w:t>
      </w:r>
      <w:r w:rsidRPr="00323477">
        <w:t xml:space="preserve"> righteous</w:t>
      </w:r>
      <w:r w:rsidR="00CC0EE7">
        <w:t>-</w:t>
      </w:r>
      <w:r w:rsidRPr="00323477">
        <w:t>cause</w:t>
      </w:r>
      <w:r w:rsidR="002176E3">
        <w:t xml:space="preserve"> </w:t>
      </w:r>
      <w:r w:rsidR="006C710A">
        <w:t xml:space="preserve">that was </w:t>
      </w:r>
      <w:r w:rsidR="002176E3">
        <w:t>won</w:t>
      </w:r>
      <w:r w:rsidR="007A7882">
        <w:t xml:space="preserve">. </w:t>
      </w:r>
    </w:p>
    <w:p w14:paraId="748A7086" w14:textId="77777777" w:rsidR="00276812" w:rsidRDefault="00276812" w:rsidP="008E0B31">
      <w:pPr>
        <w:spacing w:line="240" w:lineRule="auto"/>
        <w:contextualSpacing/>
      </w:pPr>
    </w:p>
    <w:p w14:paraId="7E0BAFE6" w14:textId="77777777" w:rsidR="00276812" w:rsidRDefault="00276812" w:rsidP="008E0B31">
      <w:pPr>
        <w:spacing w:line="240" w:lineRule="auto"/>
        <w:contextualSpacing/>
        <w:jc w:val="center"/>
      </w:pPr>
      <w:r>
        <w:t>[</w:t>
      </w:r>
      <w:r w:rsidR="000465F5">
        <w:t xml:space="preserve">Slide </w:t>
      </w:r>
      <w:r w:rsidR="00C7178B">
        <w:t>8</w:t>
      </w:r>
      <w:r w:rsidR="000465F5">
        <w:t xml:space="preserve">: America </w:t>
      </w:r>
      <w:r>
        <w:t xml:space="preserve">Racing into </w:t>
      </w:r>
      <w:r w:rsidR="000465F5">
        <w:t>its</w:t>
      </w:r>
      <w:r>
        <w:t xml:space="preserve"> Glory Days]</w:t>
      </w:r>
    </w:p>
    <w:p w14:paraId="21680810" w14:textId="77777777" w:rsidR="00276812" w:rsidRDefault="00276812" w:rsidP="008E0B31">
      <w:pPr>
        <w:spacing w:line="240" w:lineRule="auto"/>
        <w:contextualSpacing/>
      </w:pPr>
    </w:p>
    <w:p w14:paraId="2F0A0AE1" w14:textId="77777777" w:rsidR="00323477" w:rsidRDefault="00323477" w:rsidP="008E0B31">
      <w:pPr>
        <w:spacing w:line="240" w:lineRule="auto"/>
        <w:contextualSpacing/>
      </w:pPr>
      <w:r w:rsidRPr="00323477">
        <w:t>Post-World War II Am</w:t>
      </w:r>
      <w:r w:rsidR="00AC7153">
        <w:t xml:space="preserve">erican culture was triumphalist. </w:t>
      </w:r>
      <w:r w:rsidRPr="00323477">
        <w:t xml:space="preserve">The privations of war visited upon soldiers and their families </w:t>
      </w:r>
      <w:r w:rsidR="007A7882">
        <w:t xml:space="preserve">quickly </w:t>
      </w:r>
      <w:r w:rsidRPr="00323477">
        <w:t>receded in the rearview mirror as the nation raced into its glory days.</w:t>
      </w:r>
      <w:r w:rsidRPr="00323477">
        <w:rPr>
          <w:rStyle w:val="EndnoteReference"/>
        </w:rPr>
        <w:endnoteReference w:id="10"/>
      </w:r>
      <w:r w:rsidRPr="00323477">
        <w:t xml:space="preserve"> </w:t>
      </w:r>
    </w:p>
    <w:p w14:paraId="2F503501" w14:textId="77777777" w:rsidR="00F25C33" w:rsidRDefault="00F25C33" w:rsidP="008E0B31">
      <w:pPr>
        <w:spacing w:line="240" w:lineRule="auto"/>
        <w:contextualSpacing/>
      </w:pPr>
    </w:p>
    <w:p w14:paraId="330E23FB" w14:textId="77777777" w:rsidR="00F25C33" w:rsidRDefault="007A7882" w:rsidP="008E0B31">
      <w:pPr>
        <w:spacing w:line="240" w:lineRule="auto"/>
        <w:contextualSpacing/>
      </w:pPr>
      <w:r w:rsidRPr="007A7882">
        <w:t xml:space="preserve">Still more interesting, is </w:t>
      </w:r>
      <w:r w:rsidR="0067369D">
        <w:t xml:space="preserve">Eric Leeds’ </w:t>
      </w:r>
      <w:r w:rsidR="00CC0EE7">
        <w:t xml:space="preserve">psychoanalytic approach to </w:t>
      </w:r>
      <w:r w:rsidR="00880FC0">
        <w:t xml:space="preserve">the </w:t>
      </w:r>
      <w:r w:rsidR="00AD3C54">
        <w:t>disappearance of shell-shock, its</w:t>
      </w:r>
      <w:r w:rsidR="006C710A">
        <w:t xml:space="preserve"> </w:t>
      </w:r>
      <w:r w:rsidR="006C710A">
        <w:rPr>
          <w:i/>
        </w:rPr>
        <w:t>reappearance</w:t>
      </w:r>
      <w:r w:rsidR="006C710A">
        <w:t xml:space="preserve"> </w:t>
      </w:r>
      <w:r w:rsidRPr="007A7882">
        <w:t xml:space="preserve">in the guise of PTSD after the war in Vietnam—and </w:t>
      </w:r>
      <w:r w:rsidR="00AD3C54">
        <w:t>its</w:t>
      </w:r>
      <w:r w:rsidRPr="007A7882">
        <w:t xml:space="preserve"> third act as Traumatic Brain Injury in the next century. </w:t>
      </w:r>
    </w:p>
    <w:p w14:paraId="40872C00" w14:textId="77777777" w:rsidR="00F25C33" w:rsidRDefault="00F25C33" w:rsidP="008E0B31">
      <w:pPr>
        <w:spacing w:line="240" w:lineRule="auto"/>
        <w:contextualSpacing/>
      </w:pPr>
    </w:p>
    <w:p w14:paraId="1CAFD159" w14:textId="77777777" w:rsidR="007A7882" w:rsidRDefault="00276812" w:rsidP="008E0B31">
      <w:pPr>
        <w:spacing w:line="240" w:lineRule="auto"/>
        <w:contextualSpacing/>
      </w:pPr>
      <w:r>
        <w:t>T</w:t>
      </w:r>
      <w:r w:rsidR="007A7882" w:rsidRPr="007A7882">
        <w:t>he confining and channeling nature of modern society</w:t>
      </w:r>
      <w:r>
        <w:t xml:space="preserve">, wrote </w:t>
      </w:r>
      <w:proofErr w:type="spellStart"/>
      <w:r>
        <w:t>Leed</w:t>
      </w:r>
      <w:proofErr w:type="spellEnd"/>
      <w:r>
        <w:t xml:space="preserve">, </w:t>
      </w:r>
      <w:r w:rsidR="007A7882" w:rsidRPr="007A7882">
        <w:t xml:space="preserve">required the denial and suppression of libidinal drives. </w:t>
      </w:r>
      <w:r w:rsidR="00AC7153">
        <w:t xml:space="preserve">Periodic </w:t>
      </w:r>
      <w:r w:rsidR="007A7882" w:rsidRPr="007A7882">
        <w:t>releas</w:t>
      </w:r>
      <w:r w:rsidR="00AC7153">
        <w:t>es of “the insubordinate libido</w:t>
      </w:r>
      <w:r w:rsidR="00297EDB">
        <w:t>” were necessary, he wrote.</w:t>
      </w:r>
      <w:r w:rsidR="00AC7153">
        <w:t xml:space="preserve"> War, he said, provided </w:t>
      </w:r>
      <w:r w:rsidR="007A7882" w:rsidRPr="007A7882">
        <w:t>a “field</w:t>
      </w:r>
      <w:r w:rsidR="00AC7153">
        <w:t>” for “</w:t>
      </w:r>
      <w:r w:rsidR="007A7882" w:rsidRPr="007A7882">
        <w:t>instinctual liberation</w:t>
      </w:r>
      <w:r w:rsidR="00AC7153">
        <w:t>.</w:t>
      </w:r>
      <w:r w:rsidR="007A7882" w:rsidRPr="007A7882">
        <w:t>”</w:t>
      </w:r>
      <w:r w:rsidR="007A7882" w:rsidRPr="007A7882">
        <w:rPr>
          <w:rStyle w:val="EndnoteReference"/>
        </w:rPr>
        <w:endnoteReference w:id="11"/>
      </w:r>
      <w:r w:rsidR="007A7882" w:rsidRPr="007A7882">
        <w:t xml:space="preserve"> </w:t>
      </w:r>
    </w:p>
    <w:p w14:paraId="1FFEF28A" w14:textId="77777777" w:rsidR="00B747F8" w:rsidRDefault="00B747F8" w:rsidP="008E0B31">
      <w:pPr>
        <w:spacing w:line="240" w:lineRule="auto"/>
        <w:contextualSpacing/>
      </w:pPr>
    </w:p>
    <w:p w14:paraId="12AB5C3F" w14:textId="77777777" w:rsidR="00B747F8" w:rsidRDefault="00B747F8" w:rsidP="008E0B31">
      <w:pPr>
        <w:spacing w:line="240" w:lineRule="auto"/>
        <w:contextualSpacing/>
      </w:pPr>
      <w:r>
        <w:t>T</w:t>
      </w:r>
      <w:r w:rsidR="00124AD7">
        <w:t>hat</w:t>
      </w:r>
      <w:r w:rsidRPr="007A7882">
        <w:t xml:space="preserve"> peace-war binary played out classically in World War II as spasms of violence in the Nazi death camps, the suicidal assaults on Normandy, </w:t>
      </w:r>
      <w:r w:rsidR="00AC7153">
        <w:t xml:space="preserve">and </w:t>
      </w:r>
      <w:r w:rsidRPr="007A7882">
        <w:t>the fire</w:t>
      </w:r>
      <w:r w:rsidR="00AC7153">
        <w:t xml:space="preserve"> </w:t>
      </w:r>
      <w:r w:rsidR="00297EDB">
        <w:t>and</w:t>
      </w:r>
      <w:r w:rsidRPr="007A7882">
        <w:t xml:space="preserve"> atomic bombings of </w:t>
      </w:r>
      <w:r w:rsidR="00297EDB">
        <w:t xml:space="preserve">whole cities. </w:t>
      </w:r>
    </w:p>
    <w:p w14:paraId="52FE94A2" w14:textId="77777777" w:rsidR="00124AD7" w:rsidRDefault="00124AD7" w:rsidP="008E0B31">
      <w:pPr>
        <w:spacing w:line="240" w:lineRule="auto"/>
        <w:contextualSpacing/>
      </w:pPr>
    </w:p>
    <w:p w14:paraId="0B98EA17" w14:textId="77777777" w:rsidR="00124AD7" w:rsidRDefault="00E441AE" w:rsidP="008E0B31">
      <w:pPr>
        <w:spacing w:line="240" w:lineRule="auto"/>
        <w:contextualSpacing/>
      </w:pPr>
      <w:r>
        <w:t>World War I had been</w:t>
      </w:r>
      <w:r w:rsidR="00124AD7">
        <w:t xml:space="preserve"> different. A slow and grinding affair with an outcome that was unclear and unsatisfying—sort of like Vietnam would be. </w:t>
      </w:r>
    </w:p>
    <w:p w14:paraId="045922AA" w14:textId="77777777" w:rsidR="00276812" w:rsidRDefault="00276812" w:rsidP="008E0B31">
      <w:pPr>
        <w:spacing w:line="240" w:lineRule="auto"/>
        <w:contextualSpacing/>
      </w:pPr>
    </w:p>
    <w:p w14:paraId="6A9390F9" w14:textId="77777777" w:rsidR="004C347A" w:rsidRDefault="004C347A" w:rsidP="008E0B31">
      <w:pPr>
        <w:spacing w:line="240" w:lineRule="auto"/>
        <w:contextualSpacing/>
      </w:pPr>
    </w:p>
    <w:p w14:paraId="3A2D89A8" w14:textId="77777777" w:rsidR="00124AD7" w:rsidRDefault="00124AD7" w:rsidP="008E0B31">
      <w:pPr>
        <w:spacing w:line="240" w:lineRule="auto"/>
        <w:contextualSpacing/>
      </w:pPr>
      <w:r>
        <w:lastRenderedPageBreak/>
        <w:t>I</w:t>
      </w:r>
      <w:r w:rsidR="00A40083" w:rsidRPr="00A40083">
        <w:t>n the study of war trauma and post-war culture, the war in Vietnam fits better as a type with</w:t>
      </w:r>
      <w:r w:rsidR="004C347A">
        <w:t xml:space="preserve"> the first</w:t>
      </w:r>
      <w:r w:rsidR="00A40083" w:rsidRPr="00A40083">
        <w:t xml:space="preserve"> World War than</w:t>
      </w:r>
      <w:r w:rsidR="004C347A">
        <w:t xml:space="preserve"> the second: </w:t>
      </w:r>
      <w:r w:rsidR="00A40083" w:rsidRPr="00A40083">
        <w:t>plagued with c</w:t>
      </w:r>
      <w:r w:rsidR="00DF38F8">
        <w:t xml:space="preserve">ontroversy, lacking a defined </w:t>
      </w:r>
      <w:r w:rsidR="00A40083" w:rsidRPr="00A40083">
        <w:t xml:space="preserve">objective, and a post-war narrative that displaced the war itself with the figures of emotionally and psychologically damaged men. </w:t>
      </w:r>
    </w:p>
    <w:p w14:paraId="0006CCC6" w14:textId="77777777" w:rsidR="00F25C33" w:rsidRDefault="00F25C33" w:rsidP="008E0B31">
      <w:pPr>
        <w:spacing w:line="240" w:lineRule="auto"/>
        <w:contextualSpacing/>
      </w:pPr>
    </w:p>
    <w:p w14:paraId="1FEA7A22" w14:textId="77777777" w:rsidR="00F25C33" w:rsidRDefault="00F25C33" w:rsidP="008E0B31">
      <w:pPr>
        <w:spacing w:line="240" w:lineRule="auto"/>
        <w:contextualSpacing/>
        <w:jc w:val="center"/>
      </w:pPr>
      <w:r>
        <w:t xml:space="preserve">[Slide </w:t>
      </w:r>
      <w:r w:rsidR="00C7178B">
        <w:t>9</w:t>
      </w:r>
      <w:r>
        <w:t>: “Shopping-cart Soldier”]</w:t>
      </w:r>
    </w:p>
    <w:p w14:paraId="015C38A8" w14:textId="77777777" w:rsidR="00DF38F8" w:rsidRDefault="00DF38F8" w:rsidP="008E0B31">
      <w:pPr>
        <w:spacing w:line="240" w:lineRule="auto"/>
        <w:contextualSpacing/>
      </w:pPr>
    </w:p>
    <w:p w14:paraId="49F63F07" w14:textId="77777777" w:rsidR="00F8151C" w:rsidRDefault="00124AD7" w:rsidP="008E0B31">
      <w:pPr>
        <w:spacing w:line="240" w:lineRule="auto"/>
        <w:contextualSpacing/>
      </w:pPr>
      <w:r w:rsidRPr="00124AD7">
        <w:t xml:space="preserve">The United States slid into Vietnam </w:t>
      </w:r>
      <w:r w:rsidR="00297EDB">
        <w:t>with military plans spun from World War II</w:t>
      </w:r>
      <w:r w:rsidR="00AD3C54">
        <w:t xml:space="preserve">. </w:t>
      </w:r>
      <w:r w:rsidR="00113B33">
        <w:t xml:space="preserve">In Vietnam, those expectations met </w:t>
      </w:r>
      <w:r w:rsidRPr="00124AD7">
        <w:t xml:space="preserve">guerilla tactics </w:t>
      </w:r>
      <w:r w:rsidR="00F8151C">
        <w:t xml:space="preserve">that blurred the </w:t>
      </w:r>
      <w:r w:rsidR="0024047C">
        <w:t>lines between fri</w:t>
      </w:r>
      <w:r w:rsidRPr="00124AD7">
        <w:t>end and foe</w:t>
      </w:r>
      <w:r w:rsidR="00F8151C">
        <w:t>, combat</w:t>
      </w:r>
      <w:r w:rsidR="00736A52">
        <w:t xml:space="preserve"> and noncombat</w:t>
      </w:r>
      <w:r w:rsidR="00CC0EE7">
        <w:t>.</w:t>
      </w:r>
      <w:r w:rsidR="00F8151C">
        <w:t xml:space="preserve"> </w:t>
      </w:r>
      <w:r w:rsidR="00F8151C" w:rsidRPr="00124AD7">
        <w:t xml:space="preserve">The murkiness of the war </w:t>
      </w:r>
      <w:r w:rsidR="00F8151C">
        <w:t>d</w:t>
      </w:r>
      <w:r w:rsidR="00F8151C" w:rsidRPr="00124AD7">
        <w:t xml:space="preserve">iminished the “drive-discharge” function that it might otherwise have </w:t>
      </w:r>
      <w:r w:rsidR="00AD3C54">
        <w:t xml:space="preserve">served, </w:t>
      </w:r>
      <w:r w:rsidR="00F8151C" w:rsidRPr="00124AD7">
        <w:t xml:space="preserve">leaving the United States profoundly frustrated. </w:t>
      </w:r>
    </w:p>
    <w:p w14:paraId="06DCB9A7" w14:textId="77777777" w:rsidR="00F8151C" w:rsidRPr="00124AD7" w:rsidRDefault="00F8151C" w:rsidP="008E0B31">
      <w:pPr>
        <w:spacing w:line="240" w:lineRule="auto"/>
        <w:contextualSpacing/>
      </w:pPr>
    </w:p>
    <w:p w14:paraId="5CCAECE5" w14:textId="77777777" w:rsidR="00124AD7" w:rsidRDefault="00124AD7" w:rsidP="008E0B31">
      <w:pPr>
        <w:spacing w:line="240" w:lineRule="auto"/>
        <w:contextualSpacing/>
      </w:pPr>
      <w:r w:rsidRPr="00124AD7">
        <w:t>Met with</w:t>
      </w:r>
      <w:r w:rsidR="00AD3C54">
        <w:t xml:space="preserve"> questions such as “did you see</w:t>
      </w:r>
      <w:r w:rsidRPr="00124AD7">
        <w:t xml:space="preserve"> combat?” Vie</w:t>
      </w:r>
      <w:r w:rsidR="007E1AD7">
        <w:t>tnam veterans were at a loss for</w:t>
      </w:r>
      <w:r w:rsidRPr="00124AD7">
        <w:t xml:space="preserve"> answers: </w:t>
      </w:r>
      <w:r w:rsidR="00310A3E">
        <w:t>c</w:t>
      </w:r>
      <w:r w:rsidRPr="00124AD7">
        <w:t xml:space="preserve">ombat in Vietnam was everywhere, yet nowhere in particular. </w:t>
      </w:r>
      <w:r w:rsidR="00536D5D">
        <w:t xml:space="preserve">It was an unconventional war, not a “real” war by the standards of the Greatest Generation. </w:t>
      </w:r>
    </w:p>
    <w:p w14:paraId="6FEEF3FE" w14:textId="77777777" w:rsidR="000465F5" w:rsidRDefault="000465F5" w:rsidP="008E0B31">
      <w:pPr>
        <w:spacing w:line="240" w:lineRule="auto"/>
        <w:contextualSpacing/>
      </w:pPr>
    </w:p>
    <w:p w14:paraId="3D133935" w14:textId="77777777" w:rsidR="00124AD7" w:rsidRPr="00124AD7" w:rsidRDefault="00536D5D" w:rsidP="008E0B31">
      <w:pPr>
        <w:spacing w:line="240" w:lineRule="auto"/>
        <w:contextualSpacing/>
      </w:pPr>
      <w:r>
        <w:t>Hollywood mostly ignore</w:t>
      </w:r>
      <w:r w:rsidR="00F8151C">
        <w:t>d</w:t>
      </w:r>
      <w:r>
        <w:t xml:space="preserve"> the war</w:t>
      </w:r>
      <w:r w:rsidR="007A70D2">
        <w:t xml:space="preserve">, preferring instead to tell the war-at-home story in which we see the victim-veteran portrayed as criminal, crippled, or crazy. It is those </w:t>
      </w:r>
      <w:r w:rsidR="00124AD7" w:rsidRPr="00124AD7">
        <w:t xml:space="preserve">images of social and psychological wreckage </w:t>
      </w:r>
      <w:r w:rsidR="007A70D2">
        <w:t xml:space="preserve">that </w:t>
      </w:r>
      <w:r w:rsidR="00124AD7" w:rsidRPr="00124AD7">
        <w:t>Americans would come to remember what the war</w:t>
      </w:r>
      <w:r w:rsidR="00F530A6">
        <w:t>, and its veterans,</w:t>
      </w:r>
      <w:r w:rsidR="002176E3">
        <w:t xml:space="preserve"> was all about—or be reminded of by the President on Memorial Day.</w:t>
      </w:r>
    </w:p>
    <w:p w14:paraId="25866951" w14:textId="77777777" w:rsidR="00124AD7" w:rsidRPr="00124AD7" w:rsidRDefault="00124AD7" w:rsidP="008E0B31">
      <w:pPr>
        <w:spacing w:line="240" w:lineRule="auto"/>
        <w:contextualSpacing/>
      </w:pPr>
    </w:p>
    <w:p w14:paraId="308311B5" w14:textId="77777777" w:rsidR="00124AD7" w:rsidRDefault="00CF45E3" w:rsidP="008E0B31">
      <w:pPr>
        <w:spacing w:line="240" w:lineRule="auto"/>
        <w:contextualSpacing/>
      </w:pPr>
      <w:r>
        <w:t xml:space="preserve">Mental health workers </w:t>
      </w:r>
      <w:r w:rsidR="00E7760A">
        <w:t xml:space="preserve">began </w:t>
      </w:r>
      <w:r w:rsidR="00124AD7" w:rsidRPr="00124AD7">
        <w:t>a campaign</w:t>
      </w:r>
      <w:r>
        <w:t xml:space="preserve"> in the 1970s</w:t>
      </w:r>
      <w:r w:rsidR="00124AD7" w:rsidRPr="00124AD7">
        <w:t xml:space="preserve"> to gain recognition of war neurosis as a condition for treatment. That campaign ended in 1980 when “Post-Traumatic Stress Disorder” was added to the DSM.</w:t>
      </w:r>
    </w:p>
    <w:p w14:paraId="2F4B18F5" w14:textId="77777777" w:rsidR="00FF03A9" w:rsidRDefault="00FF03A9" w:rsidP="008E0B31">
      <w:pPr>
        <w:spacing w:line="240" w:lineRule="auto"/>
        <w:contextualSpacing/>
      </w:pPr>
    </w:p>
    <w:p w14:paraId="6F093E6D" w14:textId="77777777" w:rsidR="00446AA2" w:rsidRDefault="006B70B4" w:rsidP="008E0B31">
      <w:pPr>
        <w:spacing w:line="240" w:lineRule="auto"/>
        <w:contextualSpacing/>
      </w:pPr>
      <w:r>
        <w:t>PT</w:t>
      </w:r>
      <w:r w:rsidR="00310A3E">
        <w:t xml:space="preserve">SD, the diagnostic category, was called into being by the American post-Vietnam War experience, its conception </w:t>
      </w:r>
      <w:r w:rsidR="00CE4C80">
        <w:t xml:space="preserve">conflicted by </w:t>
      </w:r>
      <w:r w:rsidR="007B5E21">
        <w:t xml:space="preserve">political and cultural dynamics. </w:t>
      </w:r>
    </w:p>
    <w:p w14:paraId="50ACCA1E" w14:textId="77777777" w:rsidR="000465F5" w:rsidRDefault="000465F5" w:rsidP="008E0B31">
      <w:pPr>
        <w:spacing w:line="240" w:lineRule="auto"/>
        <w:contextualSpacing/>
      </w:pPr>
    </w:p>
    <w:p w14:paraId="0FD2B7BE" w14:textId="77777777" w:rsidR="000465F5" w:rsidRDefault="000465F5" w:rsidP="008E0B31">
      <w:pPr>
        <w:spacing w:line="240" w:lineRule="auto"/>
        <w:contextualSpacing/>
      </w:pPr>
    </w:p>
    <w:p w14:paraId="21DFBB82" w14:textId="77777777" w:rsidR="000465F5" w:rsidRDefault="000465F5" w:rsidP="008E0B31">
      <w:pPr>
        <w:spacing w:line="240" w:lineRule="auto"/>
        <w:contextualSpacing/>
      </w:pPr>
    </w:p>
    <w:p w14:paraId="1F2928A5" w14:textId="77777777" w:rsidR="007B3E3C" w:rsidRDefault="007B3E3C" w:rsidP="008E0B31">
      <w:pPr>
        <w:spacing w:line="240" w:lineRule="auto"/>
        <w:contextualSpacing/>
      </w:pPr>
    </w:p>
    <w:p w14:paraId="0909012F" w14:textId="77777777" w:rsidR="008E0B31" w:rsidRDefault="007B3E3C" w:rsidP="008E0B31">
      <w:pPr>
        <w:spacing w:line="240" w:lineRule="auto"/>
        <w:contextualSpacing/>
      </w:pPr>
      <w:r>
        <w:lastRenderedPageBreak/>
        <w:t xml:space="preserve">The conflict over PTSD’s definition was fought in the trenches of the </w:t>
      </w:r>
      <w:r w:rsidR="00D9117D">
        <w:t>American Psychiatry Association, the PSA,</w:t>
      </w:r>
      <w:r>
        <w:t xml:space="preserve"> along the line di</w:t>
      </w:r>
      <w:r w:rsidR="007A70D2">
        <w:t>viding neurology from psychology</w:t>
      </w:r>
      <w:r>
        <w:t xml:space="preserve">: the former looking </w:t>
      </w:r>
      <w:r w:rsidRPr="005E7ED2">
        <w:t xml:space="preserve">for organic and biochemical </w:t>
      </w:r>
      <w:r w:rsidR="00D9117D">
        <w:t>causes</w:t>
      </w:r>
      <w:r>
        <w:t xml:space="preserve">; the latter weighing more </w:t>
      </w:r>
      <w:r w:rsidRPr="005E7ED2">
        <w:t>heavily expressions</w:t>
      </w:r>
      <w:r w:rsidR="007A70D2">
        <w:t xml:space="preserve"> of </w:t>
      </w:r>
      <w:r w:rsidR="007E5753">
        <w:t>fantasies and troubled</w:t>
      </w:r>
      <w:r>
        <w:t xml:space="preserve"> relationships—if that sounds familiar, it’s because it replays the paradigmatic tensions surrounding shell-shock treatments fifty years earlier.</w:t>
      </w:r>
    </w:p>
    <w:p w14:paraId="397F273D" w14:textId="77777777" w:rsidR="008E0B31" w:rsidRDefault="008E0B31" w:rsidP="008E0B31">
      <w:pPr>
        <w:spacing w:line="240" w:lineRule="auto"/>
        <w:contextualSpacing/>
      </w:pPr>
    </w:p>
    <w:p w14:paraId="5E112DB8" w14:textId="77777777" w:rsidR="009F7FEF" w:rsidRDefault="00536D5D" w:rsidP="008E0B31">
      <w:pPr>
        <w:spacing w:line="240" w:lineRule="auto"/>
        <w:contextualSpacing/>
      </w:pPr>
      <w:r>
        <w:t xml:space="preserve">Flashbacks were the </w:t>
      </w:r>
      <w:r>
        <w:rPr>
          <w:i/>
        </w:rPr>
        <w:t>sine qua non</w:t>
      </w:r>
      <w:r>
        <w:t xml:space="preserve"> of PTSD </w:t>
      </w:r>
      <w:r w:rsidR="003B409F">
        <w:t xml:space="preserve">but debates over what they were fell along the same </w:t>
      </w:r>
      <w:proofErr w:type="spellStart"/>
      <w:r w:rsidR="003B409F">
        <w:t>llines</w:t>
      </w:r>
      <w:proofErr w:type="spellEnd"/>
      <w:r w:rsidR="003B409F">
        <w:t xml:space="preserve">: neurologists vs. the Freudians. </w:t>
      </w:r>
      <w:r w:rsidR="007B3E3C">
        <w:t xml:space="preserve">Psychiatrist Fred </w:t>
      </w:r>
      <w:r w:rsidR="007B3E3C" w:rsidRPr="00DD49FB">
        <w:t>Frankel wrote</w:t>
      </w:r>
      <w:r w:rsidR="0078625A">
        <w:t xml:space="preserve"> t</w:t>
      </w:r>
      <w:r w:rsidR="007B3E3C" w:rsidRPr="00DD49FB">
        <w:t xml:space="preserve">hat the </w:t>
      </w:r>
      <w:r w:rsidR="007B3E3C" w:rsidRPr="0078625A">
        <w:rPr>
          <w:i/>
        </w:rPr>
        <w:t xml:space="preserve">linage </w:t>
      </w:r>
      <w:r w:rsidR="007B3E3C" w:rsidRPr="00DD49FB">
        <w:t xml:space="preserve">of “flashback” </w:t>
      </w:r>
      <w:r w:rsidR="00CF45E3">
        <w:t xml:space="preserve">began in </w:t>
      </w:r>
      <w:r w:rsidR="007B3E3C" w:rsidRPr="00DD49FB">
        <w:t>literature and film</w:t>
      </w:r>
      <w:r w:rsidR="00CF45E3">
        <w:t>, extended</w:t>
      </w:r>
      <w:r w:rsidR="007B3E3C" w:rsidRPr="00DD49FB">
        <w:t xml:space="preserve"> into the drug culture of </w:t>
      </w:r>
      <w:proofErr w:type="spellStart"/>
      <w:r w:rsidR="007B3E3C" w:rsidRPr="00DD49FB">
        <w:t>Haight</w:t>
      </w:r>
      <w:proofErr w:type="spellEnd"/>
      <w:r w:rsidR="007B3E3C" w:rsidRPr="00DD49FB">
        <w:t xml:space="preserve"> Ashbury</w:t>
      </w:r>
      <w:r w:rsidR="00CF45E3">
        <w:t>,</w:t>
      </w:r>
      <w:r w:rsidR="007B3E3C" w:rsidRPr="00DD49FB">
        <w:t xml:space="preserve"> and thence to the symptomology of PTSD.</w:t>
      </w:r>
      <w:r w:rsidR="009F7FEF">
        <w:t xml:space="preserve"> </w:t>
      </w:r>
      <w:proofErr w:type="spellStart"/>
      <w:r w:rsidR="009F7FEF">
        <w:t>Frankle</w:t>
      </w:r>
      <w:proofErr w:type="spellEnd"/>
      <w:r w:rsidR="009F7FEF">
        <w:t xml:space="preserve"> would eventually conclude that flashbacks were “at least as likely to be the prod</w:t>
      </w:r>
      <w:r w:rsidR="005D35F9">
        <w:t>uct of imagination as of memory.”</w:t>
      </w:r>
      <w:r w:rsidR="00EA170E">
        <w:rPr>
          <w:rStyle w:val="EndnoteReference"/>
        </w:rPr>
        <w:endnoteReference w:id="12"/>
      </w:r>
      <w:r w:rsidR="009F7FEF">
        <w:t xml:space="preserve"> </w:t>
      </w:r>
    </w:p>
    <w:p w14:paraId="5413CE86" w14:textId="77777777" w:rsidR="000465F5" w:rsidRDefault="000465F5" w:rsidP="008E0B31">
      <w:pPr>
        <w:spacing w:line="240" w:lineRule="auto"/>
        <w:ind w:firstLine="720"/>
        <w:contextualSpacing/>
      </w:pPr>
    </w:p>
    <w:p w14:paraId="16E6CCFD" w14:textId="77777777" w:rsidR="000465F5" w:rsidRDefault="000465F5" w:rsidP="008E0B31">
      <w:pPr>
        <w:spacing w:line="240" w:lineRule="auto"/>
        <w:ind w:firstLine="720"/>
        <w:contextualSpacing/>
        <w:jc w:val="center"/>
      </w:pPr>
      <w:r>
        <w:t xml:space="preserve">[Slide </w:t>
      </w:r>
      <w:r w:rsidR="00C7178B">
        <w:t>10</w:t>
      </w:r>
      <w:r>
        <w:t>: VVAW]</w:t>
      </w:r>
    </w:p>
    <w:p w14:paraId="2F52C560" w14:textId="77777777" w:rsidR="000465F5" w:rsidRDefault="000465F5" w:rsidP="008E0B31">
      <w:pPr>
        <w:spacing w:line="240" w:lineRule="auto"/>
        <w:ind w:firstLine="720"/>
        <w:contextualSpacing/>
        <w:jc w:val="center"/>
      </w:pPr>
      <w:r>
        <w:t xml:space="preserve"> </w:t>
      </w:r>
    </w:p>
    <w:p w14:paraId="156AC7F3" w14:textId="77777777" w:rsidR="002247CF" w:rsidRDefault="002247CF" w:rsidP="008E0B31">
      <w:pPr>
        <w:spacing w:line="240" w:lineRule="auto"/>
        <w:contextualSpacing/>
      </w:pPr>
      <w:r>
        <w:t>Veterans politicized and empowered by their wartime experience</w:t>
      </w:r>
      <w:r w:rsidR="008C5A4A">
        <w:t xml:space="preserve"> </w:t>
      </w:r>
      <w:r w:rsidR="005D35F9">
        <w:t xml:space="preserve">further </w:t>
      </w:r>
      <w:r w:rsidR="008C5A4A">
        <w:t xml:space="preserve">complicated the </w:t>
      </w:r>
      <w:r w:rsidR="0078625A">
        <w:t>meaning of PTSD</w:t>
      </w:r>
      <w:r w:rsidR="008C5A4A">
        <w:t xml:space="preserve">. </w:t>
      </w:r>
      <w:r w:rsidR="00C87ACA">
        <w:t>T</w:t>
      </w:r>
      <w:r w:rsidRPr="00FF03A9">
        <w:t>he</w:t>
      </w:r>
      <w:r w:rsidR="00D73179">
        <w:t xml:space="preserve"> </w:t>
      </w:r>
      <w:proofErr w:type="gramStart"/>
      <w:r w:rsidRPr="00FF03A9">
        <w:t>long-haired</w:t>
      </w:r>
      <w:proofErr w:type="gramEnd"/>
      <w:r w:rsidRPr="00FF03A9">
        <w:t xml:space="preserve"> veterans in the streets with the protesters</w:t>
      </w:r>
      <w:r w:rsidR="008C5A4A">
        <w:t>? Were these “real” men? Best they go unacknowledged—or their image be re</w:t>
      </w:r>
      <w:r w:rsidR="007A70D2">
        <w:t>drawn</w:t>
      </w:r>
      <w:r w:rsidR="008C5A4A">
        <w:t>.</w:t>
      </w:r>
    </w:p>
    <w:p w14:paraId="3C85611C" w14:textId="77777777" w:rsidR="0078625A" w:rsidRDefault="0078625A" w:rsidP="008E0B31">
      <w:pPr>
        <w:spacing w:line="240" w:lineRule="auto"/>
        <w:contextualSpacing/>
      </w:pPr>
    </w:p>
    <w:p w14:paraId="63EB52F9" w14:textId="77777777" w:rsidR="00A81B70" w:rsidRDefault="0078625A" w:rsidP="008E0B31">
      <w:pPr>
        <w:spacing w:line="240" w:lineRule="auto"/>
        <w:contextualSpacing/>
      </w:pPr>
      <w:r>
        <w:t xml:space="preserve">That “redrawing” began in the summer of 1972 when thousands of Vietnam veterans </w:t>
      </w:r>
      <w:r w:rsidR="00EB1FA4">
        <w:t xml:space="preserve">marched on the Republican National Convention in Miami Beach to protest the </w:t>
      </w:r>
      <w:proofErr w:type="spellStart"/>
      <w:r w:rsidR="00EB1FA4">
        <w:t>renomination</w:t>
      </w:r>
      <w:proofErr w:type="spellEnd"/>
      <w:r w:rsidR="00EB1FA4">
        <w:t xml:space="preserve"> of Richard Nixon as President. The </w:t>
      </w:r>
      <w:r w:rsidR="00EB1FA4">
        <w:rPr>
          <w:i/>
        </w:rPr>
        <w:t>New York Times</w:t>
      </w:r>
      <w:r w:rsidR="00EB1FA4">
        <w:t xml:space="preserve"> published an op-ed piece that effectively recast veteran political mobiliza</w:t>
      </w:r>
      <w:r w:rsidR="00FB3C2F">
        <w:t xml:space="preserve">tion as a psychological problem, their activism a form of </w:t>
      </w:r>
      <w:proofErr w:type="spellStart"/>
      <w:r w:rsidR="00FB3C2F">
        <w:t>carthesis</w:t>
      </w:r>
      <w:proofErr w:type="spellEnd"/>
      <w:r w:rsidR="00FB3C2F">
        <w:t>.</w:t>
      </w:r>
      <w:r w:rsidR="00A81B70">
        <w:t xml:space="preserve"> </w:t>
      </w:r>
    </w:p>
    <w:p w14:paraId="55DB188F" w14:textId="77777777" w:rsidR="00A81B70" w:rsidRDefault="00A81B70" w:rsidP="008E0B31">
      <w:pPr>
        <w:spacing w:line="240" w:lineRule="auto"/>
        <w:contextualSpacing/>
      </w:pPr>
    </w:p>
    <w:p w14:paraId="514A1AB0" w14:textId="77777777" w:rsidR="00D9117D" w:rsidRDefault="00EB1FA4" w:rsidP="008E0B31">
      <w:pPr>
        <w:spacing w:line="240" w:lineRule="auto"/>
        <w:contextualSpacing/>
      </w:pPr>
      <w:r>
        <w:t xml:space="preserve"> </w:t>
      </w:r>
      <w:r w:rsidRPr="00FF03A9">
        <w:t>Looking back</w:t>
      </w:r>
      <w:r>
        <w:t xml:space="preserve">, PTSD’s champion </w:t>
      </w:r>
      <w:proofErr w:type="spellStart"/>
      <w:r w:rsidRPr="00FF03A9">
        <w:t>Chaim</w:t>
      </w:r>
      <w:proofErr w:type="spellEnd"/>
      <w:r w:rsidRPr="00FF03A9">
        <w:t xml:space="preserve"> </w:t>
      </w:r>
      <w:proofErr w:type="spellStart"/>
      <w:r w:rsidRPr="00FF03A9">
        <w:t>Shatan</w:t>
      </w:r>
      <w:proofErr w:type="spellEnd"/>
      <w:r>
        <w:t xml:space="preserve"> called that opinion piece the turning point for</w:t>
      </w:r>
      <w:r w:rsidRPr="00FF03A9">
        <w:t xml:space="preserve"> professional interest in war trauma.</w:t>
      </w:r>
      <w:r w:rsidR="00D9117D" w:rsidRPr="00FF03A9">
        <w:rPr>
          <w:rStyle w:val="EndnoteReference"/>
        </w:rPr>
        <w:endnoteReference w:id="13"/>
      </w:r>
      <w:r w:rsidR="00D9117D" w:rsidRPr="00FF03A9">
        <w:t xml:space="preserve"> </w:t>
      </w:r>
    </w:p>
    <w:p w14:paraId="22EEABA1" w14:textId="77777777" w:rsidR="00F25C33" w:rsidRDefault="00F25C33" w:rsidP="008E0B31">
      <w:pPr>
        <w:spacing w:line="240" w:lineRule="auto"/>
        <w:contextualSpacing/>
      </w:pPr>
    </w:p>
    <w:p w14:paraId="393B0339" w14:textId="77777777" w:rsidR="00FA4AFB" w:rsidRDefault="003D4955" w:rsidP="008E0B31">
      <w:pPr>
        <w:spacing w:line="240" w:lineRule="auto"/>
        <w:contextualSpacing/>
      </w:pPr>
      <w:r w:rsidRPr="00124AD7">
        <w:t>There was a spate of films from 1968 to 1970 that portrayed Vietnam veterans in politica</w:t>
      </w:r>
      <w:r>
        <w:t xml:space="preserve">l fashion but from then on, Hollywood </w:t>
      </w:r>
      <w:r w:rsidR="007B3E3C">
        <w:t>overdid itself with “</w:t>
      </w:r>
      <w:r w:rsidR="007B3E3C" w:rsidRPr="00D9117D">
        <w:rPr>
          <w:i/>
        </w:rPr>
        <w:t>crazy</w:t>
      </w:r>
      <w:r w:rsidR="00FA4AFB">
        <w:t>-</w:t>
      </w:r>
      <w:r w:rsidR="007B3E3C">
        <w:t>vet” movies.</w:t>
      </w:r>
    </w:p>
    <w:p w14:paraId="27F78357" w14:textId="77777777" w:rsidR="00FA4AFB" w:rsidRDefault="00FA4AFB" w:rsidP="008E0B31">
      <w:pPr>
        <w:spacing w:line="240" w:lineRule="auto"/>
        <w:contextualSpacing/>
      </w:pPr>
    </w:p>
    <w:p w14:paraId="5D766E14" w14:textId="77777777" w:rsidR="00FA4AFB" w:rsidRDefault="00FA4AFB" w:rsidP="008E0B31">
      <w:pPr>
        <w:spacing w:line="240" w:lineRule="auto"/>
        <w:contextualSpacing/>
        <w:jc w:val="center"/>
      </w:pPr>
      <w:r>
        <w:t xml:space="preserve">[Slide </w:t>
      </w:r>
      <w:r w:rsidR="00C7178B">
        <w:t>11</w:t>
      </w:r>
      <w:r>
        <w:t>: The Goodyear Blimp on “Black Sunday”]</w:t>
      </w:r>
    </w:p>
    <w:p w14:paraId="2369EE6D" w14:textId="77777777" w:rsidR="00FA4AFB" w:rsidRDefault="00FA4AFB" w:rsidP="008E0B31">
      <w:pPr>
        <w:spacing w:line="240" w:lineRule="auto"/>
        <w:contextualSpacing/>
      </w:pPr>
    </w:p>
    <w:p w14:paraId="31EC9A6C" w14:textId="77777777" w:rsidR="007B3E3C" w:rsidRDefault="007B3E3C" w:rsidP="008E0B31">
      <w:pPr>
        <w:spacing w:line="240" w:lineRule="auto"/>
        <w:contextualSpacing/>
      </w:pPr>
      <w:r>
        <w:lastRenderedPageBreak/>
        <w:t xml:space="preserve"> </w:t>
      </w:r>
      <w:r w:rsidRPr="00991E5D">
        <w:t xml:space="preserve">The </w:t>
      </w:r>
      <w:r>
        <w:t xml:space="preserve">classic </w:t>
      </w:r>
      <w:r w:rsidRPr="00991E5D">
        <w:t>was</w:t>
      </w:r>
      <w:r w:rsidR="008C5A4A">
        <w:t xml:space="preserve"> the 1977</w:t>
      </w:r>
      <w:r w:rsidR="006C36CB">
        <w:t xml:space="preserve"> film</w:t>
      </w:r>
      <w:r w:rsidRPr="00991E5D">
        <w:t xml:space="preserve"> </w:t>
      </w:r>
      <w:r w:rsidRPr="00991E5D">
        <w:rPr>
          <w:i/>
        </w:rPr>
        <w:t>Black Sunday</w:t>
      </w:r>
      <w:r w:rsidR="008C5A4A">
        <w:t>. It starred</w:t>
      </w:r>
      <w:r w:rsidRPr="00991E5D">
        <w:t xml:space="preserve"> Bruce </w:t>
      </w:r>
      <w:proofErr w:type="spellStart"/>
      <w:r w:rsidRPr="00991E5D">
        <w:t>Dern</w:t>
      </w:r>
      <w:proofErr w:type="spellEnd"/>
      <w:r w:rsidRPr="00991E5D">
        <w:t xml:space="preserve"> as</w:t>
      </w:r>
      <w:r>
        <w:t xml:space="preserve"> a</w:t>
      </w:r>
      <w:r w:rsidR="008C5A4A">
        <w:t xml:space="preserve"> twitchy, sexually dysfunctional </w:t>
      </w:r>
      <w:r w:rsidRPr="00991E5D">
        <w:t xml:space="preserve">returnee who joins a Palestinian plot to arm the Goodyear Blimp and fly it over the Orange Bowl on </w:t>
      </w:r>
      <w:proofErr w:type="spellStart"/>
      <w:r w:rsidRPr="00991E5D">
        <w:t>Superbowl</w:t>
      </w:r>
      <w:proofErr w:type="spellEnd"/>
      <w:r w:rsidRPr="00991E5D">
        <w:t xml:space="preserve"> Sunday</w:t>
      </w:r>
      <w:r w:rsidR="00F25C33">
        <w:t>.</w:t>
      </w:r>
      <w:r w:rsidRPr="00991E5D">
        <w:rPr>
          <w:rStyle w:val="EndnoteReference"/>
        </w:rPr>
        <w:endnoteReference w:id="14"/>
      </w:r>
    </w:p>
    <w:p w14:paraId="5CECFE5E" w14:textId="77777777" w:rsidR="00310A3E" w:rsidRDefault="00310A3E" w:rsidP="008E0B31">
      <w:pPr>
        <w:spacing w:line="240" w:lineRule="auto"/>
        <w:contextualSpacing/>
      </w:pPr>
    </w:p>
    <w:p w14:paraId="0AE753E3" w14:textId="77777777" w:rsidR="002A7279" w:rsidRDefault="007B3E3C" w:rsidP="008E0B31">
      <w:pPr>
        <w:spacing w:line="240" w:lineRule="auto"/>
        <w:contextualSpacing/>
      </w:pPr>
      <w:r w:rsidRPr="00991E5D">
        <w:t xml:space="preserve">The </w:t>
      </w:r>
      <w:r w:rsidR="000960B3">
        <w:t>new D</w:t>
      </w:r>
      <w:r w:rsidRPr="00991E5D">
        <w:t xml:space="preserve">SM III in 1980 </w:t>
      </w:r>
      <w:r w:rsidR="000960B3">
        <w:t xml:space="preserve">included </w:t>
      </w:r>
      <w:r>
        <w:t>PTSD</w:t>
      </w:r>
      <w:r w:rsidR="000960B3">
        <w:t>. That changed the narrative, imparting</w:t>
      </w:r>
      <w:r>
        <w:t xml:space="preserve"> </w:t>
      </w:r>
      <w:r w:rsidRPr="00991E5D">
        <w:t>a status upgrade</w:t>
      </w:r>
      <w:r w:rsidR="00C87ACA">
        <w:t xml:space="preserve"> to those claiming psychic injury</w:t>
      </w:r>
      <w:r w:rsidRPr="00991E5D">
        <w:t xml:space="preserve"> from “just crazy” to “wounded.” In turn, “the invisible wound” could be accepted as a kind of Purple Heart, evidence of combat experience: the veteran with a PTSD diagnosis was now </w:t>
      </w:r>
      <w:r w:rsidRPr="00991E5D">
        <w:rPr>
          <w:i/>
        </w:rPr>
        <w:t>ipso facto</w:t>
      </w:r>
      <w:r w:rsidRPr="00991E5D">
        <w:t xml:space="preserve">, a </w:t>
      </w:r>
      <w:r w:rsidRPr="00991E5D">
        <w:rPr>
          <w:i/>
        </w:rPr>
        <w:t>combat</w:t>
      </w:r>
      <w:r w:rsidRPr="00991E5D">
        <w:t xml:space="preserve"> veteran, a hero even</w:t>
      </w:r>
      <w:r w:rsidR="00FD3420">
        <w:t>.</w:t>
      </w:r>
      <w:r w:rsidRPr="00991E5D">
        <w:rPr>
          <w:rStyle w:val="EndnoteReference"/>
        </w:rPr>
        <w:endnoteReference w:id="15"/>
      </w:r>
    </w:p>
    <w:p w14:paraId="6789E8FB" w14:textId="77777777" w:rsidR="00DD524C" w:rsidRDefault="00DD524C" w:rsidP="008E0B31">
      <w:pPr>
        <w:spacing w:line="240" w:lineRule="auto"/>
        <w:contextualSpacing/>
      </w:pPr>
    </w:p>
    <w:p w14:paraId="30BBC3E5" w14:textId="77777777" w:rsidR="00936C6C" w:rsidRDefault="0062737A" w:rsidP="008E0B31">
      <w:pPr>
        <w:spacing w:line="240" w:lineRule="auto"/>
        <w:contextualSpacing/>
      </w:pPr>
      <w:r>
        <w:t>Recalling Stone’s observation that news and cultural media had expedited Shell Shock’s acceptance during World War I, it’s hard to resist suggesting that</w:t>
      </w:r>
      <w:r w:rsidR="00E34535">
        <w:t xml:space="preserve"> the</w:t>
      </w:r>
      <w:r>
        <w:t xml:space="preserve"> </w:t>
      </w:r>
      <w:r w:rsidR="00DD524C">
        <w:t>“science”</w:t>
      </w:r>
      <w:r w:rsidR="00E34535">
        <w:t xml:space="preserve"> of war trauma</w:t>
      </w:r>
      <w:r w:rsidR="00DD524C">
        <w:t xml:space="preserve"> had once</w:t>
      </w:r>
      <w:r w:rsidR="003C737D">
        <w:t xml:space="preserve"> again</w:t>
      </w:r>
      <w:r w:rsidR="00D646AF">
        <w:t xml:space="preserve"> </w:t>
      </w:r>
      <w:r w:rsidR="00E34535">
        <w:t xml:space="preserve">been </w:t>
      </w:r>
      <w:r w:rsidR="002E44C0">
        <w:t>led by</w:t>
      </w:r>
      <w:r w:rsidR="00E34535">
        <w:t xml:space="preserve"> forces external to itself.</w:t>
      </w:r>
    </w:p>
    <w:p w14:paraId="2E56F272" w14:textId="77777777" w:rsidR="003558EA" w:rsidRDefault="003558EA" w:rsidP="008E0B31">
      <w:pPr>
        <w:spacing w:line="240" w:lineRule="auto"/>
        <w:contextualSpacing/>
      </w:pPr>
    </w:p>
    <w:p w14:paraId="589FD97A" w14:textId="77777777" w:rsidR="00E017E6" w:rsidRDefault="005A0D97" w:rsidP="008E0B31">
      <w:pPr>
        <w:spacing w:line="240" w:lineRule="auto"/>
        <w:contextualSpacing/>
      </w:pPr>
      <w:r w:rsidRPr="005A0D97">
        <w:t xml:space="preserve">By the </w:t>
      </w:r>
      <w:r w:rsidR="00916FAA">
        <w:t>mid-1980s</w:t>
      </w:r>
      <w:r w:rsidRPr="005A0D97">
        <w:t xml:space="preserve"> a virtual epidemic of war-related </w:t>
      </w:r>
      <w:r w:rsidR="003558EA">
        <w:t>trauma</w:t>
      </w:r>
      <w:r w:rsidRPr="005A0D97">
        <w:t xml:space="preserve"> swamped social workers, many wrapping together hard-to-believe war stories with claims of PTSD.</w:t>
      </w:r>
      <w:r>
        <w:t xml:space="preserve"> </w:t>
      </w:r>
    </w:p>
    <w:p w14:paraId="076703E7" w14:textId="77777777" w:rsidR="003558EA" w:rsidRDefault="003558EA" w:rsidP="008E0B31">
      <w:pPr>
        <w:spacing w:line="240" w:lineRule="auto"/>
        <w:contextualSpacing/>
      </w:pPr>
    </w:p>
    <w:p w14:paraId="160D5B95" w14:textId="77777777" w:rsidR="00006A85" w:rsidRDefault="00D965F2" w:rsidP="008E0B31">
      <w:pPr>
        <w:spacing w:line="240" w:lineRule="auto"/>
        <w:contextualSpacing/>
      </w:pPr>
      <w:r>
        <w:t xml:space="preserve">A </w:t>
      </w:r>
      <w:r w:rsidR="00EB1FA4">
        <w:t>1983 article in</w:t>
      </w:r>
      <w:r w:rsidRPr="00D965F2">
        <w:t xml:space="preserve"> the </w:t>
      </w:r>
      <w:r w:rsidRPr="00D965F2">
        <w:rPr>
          <w:i/>
        </w:rPr>
        <w:t>American Journal of Psychiatry</w:t>
      </w:r>
      <w:r w:rsidRPr="00D965F2">
        <w:t xml:space="preserve"> </w:t>
      </w:r>
      <w:r>
        <w:t>examined</w:t>
      </w:r>
      <w:r w:rsidRPr="00D965F2">
        <w:t xml:space="preserve"> five cases whereupon men had presented </w:t>
      </w:r>
      <w:r w:rsidR="00EB1FA4">
        <w:t xml:space="preserve">post-Vietnam War </w:t>
      </w:r>
      <w:r w:rsidRPr="00D965F2">
        <w:t>symptoms</w:t>
      </w:r>
      <w:r w:rsidR="00EB1FA4">
        <w:t xml:space="preserve">. </w:t>
      </w:r>
      <w:r w:rsidRPr="00D965F2">
        <w:t>Three of the men said they were former prisoners of war. “In fact,” the authors found, “none had been prisoners of war, four</w:t>
      </w:r>
      <w:r w:rsidR="0006789B">
        <w:t xml:space="preserve"> (of the five)</w:t>
      </w:r>
      <w:r w:rsidRPr="00D965F2">
        <w:t xml:space="preserve"> had never been in Vietnam, and two had never even been in the military.”</w:t>
      </w:r>
      <w:r w:rsidRPr="00D965F2">
        <w:rPr>
          <w:rStyle w:val="EndnoteReference"/>
        </w:rPr>
        <w:t xml:space="preserve"> </w:t>
      </w:r>
      <w:r w:rsidRPr="00D965F2">
        <w:rPr>
          <w:rStyle w:val="EndnoteReference"/>
        </w:rPr>
        <w:endnoteReference w:id="16"/>
      </w:r>
      <w:r w:rsidRPr="00D965F2">
        <w:t xml:space="preserve">  </w:t>
      </w:r>
    </w:p>
    <w:p w14:paraId="197F327B" w14:textId="77777777" w:rsidR="00006A85" w:rsidRDefault="00006A85" w:rsidP="008E0B31">
      <w:pPr>
        <w:spacing w:line="240" w:lineRule="auto"/>
        <w:contextualSpacing/>
      </w:pPr>
    </w:p>
    <w:p w14:paraId="3FC059DF" w14:textId="77777777" w:rsidR="00D965F2" w:rsidRDefault="00006A85" w:rsidP="008E0B31">
      <w:pPr>
        <w:spacing w:line="240" w:lineRule="auto"/>
        <w:contextualSpacing/>
      </w:pPr>
      <w:r>
        <w:t xml:space="preserve">Those five cases were not outliers: </w:t>
      </w:r>
      <w:r w:rsidR="004046EB">
        <w:t xml:space="preserve">while </w:t>
      </w:r>
      <w:r>
        <w:t>the press and medical professionals regularly said 30-50% of Vietnam veterans suffered from PTSD</w:t>
      </w:r>
      <w:r w:rsidR="004046EB">
        <w:t xml:space="preserve">, only 15% of soldiers in Vietnam had seen combat. </w:t>
      </w:r>
      <w:r w:rsidR="00D965F2">
        <w:t xml:space="preserve">   </w:t>
      </w:r>
    </w:p>
    <w:p w14:paraId="51449AE6" w14:textId="77777777" w:rsidR="00035510" w:rsidRPr="00035510" w:rsidRDefault="00035510" w:rsidP="008E0B31">
      <w:pPr>
        <w:spacing w:line="240" w:lineRule="auto"/>
        <w:contextualSpacing/>
      </w:pPr>
    </w:p>
    <w:p w14:paraId="4FF7500E" w14:textId="77777777" w:rsidR="00035510" w:rsidRDefault="00035510" w:rsidP="008E0B31">
      <w:pPr>
        <w:spacing w:line="240" w:lineRule="auto"/>
        <w:contextualSpacing/>
      </w:pPr>
      <w:r w:rsidRPr="00035510">
        <w:t xml:space="preserve">Boys </w:t>
      </w:r>
      <w:r w:rsidR="00CF45E3">
        <w:t>having grown</w:t>
      </w:r>
      <w:r w:rsidRPr="00035510">
        <w:t xml:space="preserve"> to military age</w:t>
      </w:r>
      <w:r w:rsidR="00CF45E3">
        <w:t xml:space="preserve"> by 1990 had seen</w:t>
      </w:r>
      <w:r w:rsidR="00D646AF">
        <w:t xml:space="preserve"> veterans represented as damaged goods and</w:t>
      </w:r>
      <w:r w:rsidRPr="00035510">
        <w:t xml:space="preserve"> heard the stories of veterans forgotten and spat on. Little surprise, then, that they went </w:t>
      </w:r>
      <w:r w:rsidR="00CF45E3">
        <w:t xml:space="preserve">off to war in the Persian Gulf </w:t>
      </w:r>
      <w:r w:rsidRPr="00035510">
        <w:t>expecting the same, and returned “symptomatic” and feeling neglected.</w:t>
      </w:r>
      <w:r w:rsidR="00BA44E8" w:rsidRPr="00435722">
        <w:rPr>
          <w:rStyle w:val="EndnoteReference"/>
        </w:rPr>
        <w:endnoteReference w:id="17"/>
      </w:r>
      <w:r w:rsidRPr="00035510">
        <w:t xml:space="preserve"> </w:t>
      </w:r>
    </w:p>
    <w:p w14:paraId="5DC71581" w14:textId="77777777" w:rsidR="00F25C33" w:rsidRDefault="00F25C33" w:rsidP="008E0B31">
      <w:pPr>
        <w:spacing w:line="240" w:lineRule="auto"/>
        <w:contextualSpacing/>
      </w:pPr>
    </w:p>
    <w:p w14:paraId="3990EFB3" w14:textId="77777777" w:rsidR="00F25C33" w:rsidRDefault="00F25C33" w:rsidP="008E0B31">
      <w:pPr>
        <w:spacing w:line="240" w:lineRule="auto"/>
        <w:contextualSpacing/>
        <w:jc w:val="center"/>
      </w:pPr>
      <w:r>
        <w:t>[Slide 1</w:t>
      </w:r>
      <w:r w:rsidR="00C7178B">
        <w:t>2</w:t>
      </w:r>
      <w:r>
        <w:t>: The Unseen Wound]</w:t>
      </w:r>
    </w:p>
    <w:p w14:paraId="084866D8" w14:textId="77777777" w:rsidR="003558EA" w:rsidRDefault="003558EA" w:rsidP="008E0B31">
      <w:pPr>
        <w:spacing w:line="240" w:lineRule="auto"/>
        <w:contextualSpacing/>
      </w:pPr>
    </w:p>
    <w:p w14:paraId="5C9E2484" w14:textId="77777777" w:rsidR="00FD7410" w:rsidRDefault="00E655CB" w:rsidP="008E0B31">
      <w:pPr>
        <w:spacing w:line="240" w:lineRule="auto"/>
        <w:contextualSpacing/>
      </w:pPr>
      <w:r>
        <w:lastRenderedPageBreak/>
        <w:t>T</w:t>
      </w:r>
      <w:r w:rsidRPr="00E655CB">
        <w:t xml:space="preserve">he Gulf War </w:t>
      </w:r>
      <w:r w:rsidR="0006789B">
        <w:t xml:space="preserve">was </w:t>
      </w:r>
      <w:r w:rsidR="00FD7410">
        <w:t xml:space="preserve">a vacuous affair, prompting </w:t>
      </w:r>
      <w:r w:rsidRPr="00E655CB">
        <w:t>reaches for alternative credentials</w:t>
      </w:r>
      <w:r w:rsidR="004D2104">
        <w:t xml:space="preserve">: </w:t>
      </w:r>
      <w:r w:rsidRPr="00E655CB">
        <w:t xml:space="preserve">post-Vietnam culture offered the “unseen wound.” </w:t>
      </w:r>
      <w:r w:rsidR="00D77AE9">
        <w:t>M</w:t>
      </w:r>
      <w:r w:rsidRPr="00E655CB">
        <w:t>en home from the Gulf co</w:t>
      </w:r>
      <w:r w:rsidR="00D77AE9">
        <w:t>mplained of mysterious ailments; s</w:t>
      </w:r>
      <w:r w:rsidRPr="00E655CB">
        <w:t>tories of birth defects</w:t>
      </w:r>
      <w:r>
        <w:t xml:space="preserve"> and elevated cancer rates proliferated—none of it confirmed by </w:t>
      </w:r>
      <w:r w:rsidRPr="00E655CB">
        <w:t>epidemiological studies</w:t>
      </w:r>
      <w:r>
        <w:t>.</w:t>
      </w:r>
      <w:r w:rsidR="00F57E66">
        <w:t xml:space="preserve"> What was clear is that</w:t>
      </w:r>
      <w:r w:rsidR="00D646AF">
        <w:t xml:space="preserve"> “sick” is</w:t>
      </w:r>
      <w:r w:rsidR="00F57E66">
        <w:t xml:space="preserve"> the most acceptable way to come home from war.</w:t>
      </w:r>
      <w:r>
        <w:t xml:space="preserve"> </w:t>
      </w:r>
    </w:p>
    <w:p w14:paraId="39EBB0B3" w14:textId="77777777" w:rsidR="00CD70E5" w:rsidRDefault="00CD70E5" w:rsidP="008E0B31">
      <w:pPr>
        <w:spacing w:line="240" w:lineRule="auto"/>
        <w:contextualSpacing/>
      </w:pPr>
    </w:p>
    <w:p w14:paraId="21E68737" w14:textId="77777777" w:rsidR="00CD70E5" w:rsidRPr="00CD70E5" w:rsidRDefault="00CD70E5" w:rsidP="008E0B31">
      <w:pPr>
        <w:spacing w:line="240" w:lineRule="auto"/>
        <w:contextualSpacing/>
      </w:pPr>
      <w:r>
        <w:t xml:space="preserve">Just weeks ago, the </w:t>
      </w:r>
      <w:r>
        <w:rPr>
          <w:i/>
        </w:rPr>
        <w:t>New York Times</w:t>
      </w:r>
      <w:r>
        <w:t xml:space="preserve"> reported that 255,000 Gulf War veterans have been granted disability benefits despite many of the problems having “no clear causes.”</w:t>
      </w:r>
      <w:r w:rsidR="00B32223">
        <w:rPr>
          <w:rStyle w:val="EndnoteReference"/>
        </w:rPr>
        <w:endnoteReference w:id="18"/>
      </w:r>
    </w:p>
    <w:p w14:paraId="23DE07B3" w14:textId="77777777" w:rsidR="00FD50C6" w:rsidRDefault="00FD50C6" w:rsidP="008E0B31">
      <w:pPr>
        <w:spacing w:line="240" w:lineRule="auto"/>
        <w:contextualSpacing/>
      </w:pPr>
    </w:p>
    <w:p w14:paraId="17DA12C8" w14:textId="77777777" w:rsidR="008E0B31" w:rsidRDefault="00AE659A" w:rsidP="008E0B31">
      <w:pPr>
        <w:spacing w:line="240" w:lineRule="auto"/>
        <w:contextualSpacing/>
      </w:pPr>
      <w:r>
        <w:t xml:space="preserve">By the time troops departed for the invasion of Iraq in </w:t>
      </w:r>
      <w:r w:rsidR="00D646AF">
        <w:t xml:space="preserve">Spring </w:t>
      </w:r>
      <w:r>
        <w:t xml:space="preserve">2003, their </w:t>
      </w:r>
      <w:r w:rsidR="00473030">
        <w:t>coming-home story</w:t>
      </w:r>
      <w:r>
        <w:t xml:space="preserve"> was already written. </w:t>
      </w:r>
      <w:r w:rsidR="00D77AE9">
        <w:t>For an April</w:t>
      </w:r>
      <w:r w:rsidR="003A3603">
        <w:t xml:space="preserve"> </w:t>
      </w:r>
      <w:r w:rsidR="00D77AE9">
        <w:t xml:space="preserve">AP </w:t>
      </w:r>
      <w:r w:rsidR="003A3603">
        <w:t>report</w:t>
      </w:r>
      <w:r w:rsidR="00D77AE9">
        <w:t>, s</w:t>
      </w:r>
      <w:r w:rsidR="00473030">
        <w:t xml:space="preserve">cience </w:t>
      </w:r>
      <w:r w:rsidR="00A52247">
        <w:t>writer</w:t>
      </w:r>
      <w:r w:rsidR="00473030">
        <w:t xml:space="preserve"> Joseph B. </w:t>
      </w:r>
      <w:proofErr w:type="spellStart"/>
      <w:r w:rsidR="00473030">
        <w:t>Verengia</w:t>
      </w:r>
      <w:proofErr w:type="spellEnd"/>
      <w:r>
        <w:t xml:space="preserve"> </w:t>
      </w:r>
      <w:r w:rsidR="00D77AE9">
        <w:t>asked</w:t>
      </w:r>
      <w:r w:rsidR="00473030">
        <w:t>, “How many soldiers will require mental health treatment?”</w:t>
      </w:r>
      <w:r>
        <w:t xml:space="preserve"> </w:t>
      </w:r>
      <w:r w:rsidR="003A3603">
        <w:t xml:space="preserve">Why didn’t he ask </w:t>
      </w:r>
      <w:r w:rsidR="00473030">
        <w:t xml:space="preserve">if soldiers home from </w:t>
      </w:r>
      <w:r w:rsidR="00A52247">
        <w:t xml:space="preserve">Iraq </w:t>
      </w:r>
      <w:r w:rsidR="00473030">
        <w:t xml:space="preserve">would be tearing up Eighth Avenue to prevent the </w:t>
      </w:r>
      <w:proofErr w:type="spellStart"/>
      <w:r w:rsidR="00473030">
        <w:t>renominaton</w:t>
      </w:r>
      <w:proofErr w:type="spellEnd"/>
      <w:r w:rsidR="00473030">
        <w:t xml:space="preserve"> of George W. Bush at the 2004 Republican convention? Why did he choose the medical framing, over a political one? </w:t>
      </w:r>
    </w:p>
    <w:p w14:paraId="240F3157" w14:textId="77777777" w:rsidR="008E0B31" w:rsidRDefault="008E0B31" w:rsidP="008E0B31">
      <w:pPr>
        <w:spacing w:line="240" w:lineRule="auto"/>
        <w:contextualSpacing/>
      </w:pPr>
    </w:p>
    <w:p w14:paraId="75E4904C" w14:textId="77777777" w:rsidR="00B5358C" w:rsidRDefault="00916FAA" w:rsidP="008E0B31">
      <w:pPr>
        <w:spacing w:line="240" w:lineRule="auto"/>
        <w:contextualSpacing/>
      </w:pPr>
      <w:r>
        <w:t xml:space="preserve">The answer, I think, is that the PTSD storyline had achieved hegemonic status. To think </w:t>
      </w:r>
      <w:r>
        <w:rPr>
          <w:i/>
        </w:rPr>
        <w:t>out</w:t>
      </w:r>
      <w:r>
        <w:t>side that box was to risk ridicule,</w:t>
      </w:r>
      <w:r w:rsidR="00A52247">
        <w:t xml:space="preserve"> perhaps even, political </w:t>
      </w:r>
      <w:r w:rsidR="00287118">
        <w:t xml:space="preserve">or professional </w:t>
      </w:r>
      <w:r w:rsidR="00A52247">
        <w:t>rebuke—“why do you hate our veterans?”</w:t>
      </w:r>
      <w:r>
        <w:t xml:space="preserve"> </w:t>
      </w:r>
    </w:p>
    <w:p w14:paraId="5C80AE91" w14:textId="77777777" w:rsidR="00A52247" w:rsidRPr="00916FAA" w:rsidRDefault="00A52247" w:rsidP="008E0B31">
      <w:pPr>
        <w:spacing w:line="240" w:lineRule="auto"/>
        <w:ind w:firstLine="720"/>
        <w:contextualSpacing/>
      </w:pPr>
    </w:p>
    <w:p w14:paraId="4FB5CD5D" w14:textId="77777777" w:rsidR="00383C7A" w:rsidRDefault="00F57E66" w:rsidP="008E0B31">
      <w:pPr>
        <w:spacing w:line="240" w:lineRule="auto"/>
        <w:contextualSpacing/>
      </w:pPr>
      <w:r>
        <w:t xml:space="preserve">A year later, a wave of PTSD news reports was washing over the country. </w:t>
      </w:r>
      <w:r>
        <w:rPr>
          <w:i/>
        </w:rPr>
        <w:t>T</w:t>
      </w:r>
      <w:r w:rsidRPr="00247061">
        <w:rPr>
          <w:i/>
        </w:rPr>
        <w:t>he</w:t>
      </w:r>
      <w:r>
        <w:t xml:space="preserve"> </w:t>
      </w:r>
      <w:r>
        <w:rPr>
          <w:i/>
        </w:rPr>
        <w:t>Washington Post</w:t>
      </w:r>
      <w:r>
        <w:t xml:space="preserve"> (November 2004), </w:t>
      </w:r>
      <w:r>
        <w:rPr>
          <w:i/>
        </w:rPr>
        <w:t>USA Today</w:t>
      </w:r>
      <w:r>
        <w:t xml:space="preserve"> (October 2007), The </w:t>
      </w:r>
      <w:r>
        <w:rPr>
          <w:i/>
        </w:rPr>
        <w:t>New York Times</w:t>
      </w:r>
      <w:r>
        <w:t>, all the major television news outlets, and many newspapers in local/regional markets had done series or special reports on veterans home with mental health issues.</w:t>
      </w:r>
      <w:r>
        <w:rPr>
          <w:rStyle w:val="EndnoteReference"/>
        </w:rPr>
        <w:endnoteReference w:id="19"/>
      </w:r>
      <w:r>
        <w:t xml:space="preserve"> In 2006 the </w:t>
      </w:r>
      <w:r>
        <w:rPr>
          <w:i/>
        </w:rPr>
        <w:t>Boston Globe</w:t>
      </w:r>
      <w:r>
        <w:t xml:space="preserve"> did a four-part series</w:t>
      </w:r>
      <w:r w:rsidR="00A52247">
        <w:t xml:space="preserve"> w</w:t>
      </w:r>
      <w:r w:rsidR="00443E09">
        <w:t xml:space="preserve">ith </w:t>
      </w:r>
      <w:r>
        <w:t>20,000 wor</w:t>
      </w:r>
      <w:r w:rsidR="00A52247">
        <w:t xml:space="preserve">ds and an on-line photo gallery. </w:t>
      </w:r>
    </w:p>
    <w:p w14:paraId="0C9436B7" w14:textId="77777777" w:rsidR="00383C7A" w:rsidRDefault="00383C7A" w:rsidP="008E0B31">
      <w:pPr>
        <w:spacing w:line="240" w:lineRule="auto"/>
        <w:contextualSpacing/>
      </w:pPr>
    </w:p>
    <w:p w14:paraId="2D03BA5C" w14:textId="77777777" w:rsidR="00383C7A" w:rsidRDefault="00383C7A" w:rsidP="008E0B31">
      <w:pPr>
        <w:spacing w:line="240" w:lineRule="auto"/>
        <w:contextualSpacing/>
      </w:pPr>
      <w:r>
        <w:t xml:space="preserve">The </w:t>
      </w:r>
      <w:r>
        <w:rPr>
          <w:i/>
        </w:rPr>
        <w:t>New York Times</w:t>
      </w:r>
      <w:r>
        <w:t xml:space="preserve">’ center piece was a series </w:t>
      </w:r>
      <w:r w:rsidR="00A52247">
        <w:t xml:space="preserve">about </w:t>
      </w:r>
      <w:r w:rsidR="0021399C">
        <w:t>1</w:t>
      </w:r>
      <w:r>
        <w:t>21 veterans charged with homicide for killings co</w:t>
      </w:r>
      <w:r w:rsidR="00CD3766">
        <w:t>mmitted after their return.</w:t>
      </w:r>
      <w:r>
        <w:t xml:space="preserve"> About 1/3 of the victims were spouses, girlfriends, or childre</w:t>
      </w:r>
      <w:r w:rsidR="00CD3766">
        <w:t>n—a fact that held my interest: the construction of war-story defenses</w:t>
      </w:r>
      <w:r w:rsidR="00FD50C6">
        <w:t xml:space="preserve"> against </w:t>
      </w:r>
      <w:r w:rsidR="00CD3766">
        <w:t xml:space="preserve">misogyny pointed to problems with American masculinity. </w:t>
      </w:r>
      <w:r w:rsidR="00A52247">
        <w:t xml:space="preserve">But </w:t>
      </w:r>
      <w:r w:rsidR="00CD3766">
        <w:t xml:space="preserve">the press was </w:t>
      </w:r>
      <w:r w:rsidR="00A52247">
        <w:t xml:space="preserve">not seeing </w:t>
      </w:r>
      <w:r w:rsidR="00CD3766">
        <w:t>it.</w:t>
      </w:r>
    </w:p>
    <w:p w14:paraId="031137E3" w14:textId="77777777" w:rsidR="00383C7A" w:rsidRDefault="00383C7A" w:rsidP="008E0B31">
      <w:pPr>
        <w:spacing w:line="240" w:lineRule="auto"/>
        <w:contextualSpacing/>
      </w:pPr>
    </w:p>
    <w:p w14:paraId="4699B87C" w14:textId="77777777" w:rsidR="00D26515" w:rsidRDefault="003F398E" w:rsidP="008E0B31">
      <w:pPr>
        <w:spacing w:line="240" w:lineRule="auto"/>
        <w:contextualSpacing/>
      </w:pPr>
      <w:r>
        <w:t xml:space="preserve">Like with the war in Vietnam, Hollywood filtered the </w:t>
      </w:r>
      <w:r w:rsidR="00B5358C">
        <w:t xml:space="preserve">new </w:t>
      </w:r>
      <w:r>
        <w:t xml:space="preserve">wars through homecoming stories </w:t>
      </w:r>
      <w:r w:rsidR="00443E09">
        <w:t>fore-grounding</w:t>
      </w:r>
      <w:r>
        <w:t xml:space="preserve"> trauma-stricken veterans: </w:t>
      </w:r>
      <w:r>
        <w:rPr>
          <w:i/>
        </w:rPr>
        <w:t>Stop Loss</w:t>
      </w:r>
      <w:r>
        <w:t xml:space="preserve"> and </w:t>
      </w:r>
      <w:r>
        <w:rPr>
          <w:i/>
        </w:rPr>
        <w:t xml:space="preserve">The </w:t>
      </w:r>
      <w:r>
        <w:rPr>
          <w:i/>
        </w:rPr>
        <w:lastRenderedPageBreak/>
        <w:t xml:space="preserve">Valley of </w:t>
      </w:r>
      <w:proofErr w:type="spellStart"/>
      <w:r>
        <w:rPr>
          <w:i/>
        </w:rPr>
        <w:t>Elah</w:t>
      </w:r>
      <w:proofErr w:type="spellEnd"/>
      <w:r>
        <w:t xml:space="preserve"> being two of the best known.</w:t>
      </w:r>
      <w:r w:rsidR="00FA5691">
        <w:t xml:space="preserve"> </w:t>
      </w:r>
      <w:r w:rsidR="00A52247">
        <w:t>There are no p</w:t>
      </w:r>
      <w:r w:rsidR="003630BB">
        <w:t>o</w:t>
      </w:r>
      <w:r w:rsidR="00FA5691">
        <w:t xml:space="preserve">litical veterans </w:t>
      </w:r>
      <w:r w:rsidR="00A52247">
        <w:t xml:space="preserve">in these </w:t>
      </w:r>
      <w:r w:rsidR="00FA5691">
        <w:t>films</w:t>
      </w:r>
      <w:r w:rsidR="00443E09">
        <w:t>.</w:t>
      </w:r>
      <w:r w:rsidR="009D1E39">
        <w:rPr>
          <w:rStyle w:val="EndnoteReference"/>
        </w:rPr>
        <w:endnoteReference w:id="20"/>
      </w:r>
      <w:r w:rsidR="00FA5691">
        <w:t xml:space="preserve"> </w:t>
      </w:r>
    </w:p>
    <w:p w14:paraId="12474FA8" w14:textId="77777777" w:rsidR="00443E09" w:rsidRDefault="00443E09" w:rsidP="008E0B31">
      <w:pPr>
        <w:spacing w:line="240" w:lineRule="auto"/>
        <w:contextualSpacing/>
      </w:pPr>
    </w:p>
    <w:p w14:paraId="54C7AC02" w14:textId="77777777" w:rsidR="000B5783" w:rsidRDefault="00D26515" w:rsidP="008E0B31">
      <w:pPr>
        <w:spacing w:line="240" w:lineRule="auto"/>
        <w:contextualSpacing/>
      </w:pPr>
      <w:r>
        <w:t>The</w:t>
      </w:r>
      <w:r w:rsidR="008B499C">
        <w:t xml:space="preserve"> density and purity of the PTSD storyline in the</w:t>
      </w:r>
      <w:r w:rsidR="005C749D">
        <w:t xml:space="preserve"> 21</w:t>
      </w:r>
      <w:r w:rsidR="005C749D" w:rsidRPr="005C749D">
        <w:rPr>
          <w:vertAlign w:val="superscript"/>
        </w:rPr>
        <w:t>st</w:t>
      </w:r>
      <w:r w:rsidR="005C749D">
        <w:t xml:space="preserve"> Century</w:t>
      </w:r>
      <w:r w:rsidR="008B499C">
        <w:t xml:space="preserve"> coming</w:t>
      </w:r>
      <w:r w:rsidR="001D0F88">
        <w:t>-</w:t>
      </w:r>
      <w:r w:rsidR="00443E09">
        <w:t xml:space="preserve">home imagery </w:t>
      </w:r>
      <w:r w:rsidR="005C749D">
        <w:t>makes it an essential new chapter in the study of war trauma. But</w:t>
      </w:r>
      <w:r w:rsidR="005F25C9">
        <w:t xml:space="preserve"> its blending with </w:t>
      </w:r>
      <w:r w:rsidR="001D0F88">
        <w:t>Traumatic Brain Injury</w:t>
      </w:r>
      <w:r w:rsidR="005F25C9">
        <w:t xml:space="preserve"> gives PTSD more than a life-exten</w:t>
      </w:r>
      <w:r w:rsidR="00EB2B0F">
        <w:t>sion</w:t>
      </w:r>
      <w:r w:rsidR="008C3AC2">
        <w:t>—</w:t>
      </w:r>
      <w:r w:rsidR="00443E09">
        <w:t xml:space="preserve">more or less? </w:t>
      </w:r>
      <w:proofErr w:type="gramStart"/>
      <w:r w:rsidR="00443E09">
        <w:t xml:space="preserve">Maybe more </w:t>
      </w:r>
      <w:r w:rsidR="008C3AC2">
        <w:t>avatar than advent?</w:t>
      </w:r>
      <w:proofErr w:type="gramEnd"/>
      <w:r w:rsidR="008C3AC2">
        <w:t xml:space="preserve"> </w:t>
      </w:r>
      <w:r w:rsidR="001D0F88">
        <w:t xml:space="preserve"> </w:t>
      </w:r>
      <w:r w:rsidR="008B499C">
        <w:t xml:space="preserve"> </w:t>
      </w:r>
    </w:p>
    <w:p w14:paraId="0B1EA99D" w14:textId="77777777" w:rsidR="00FD50C6" w:rsidRDefault="00FD50C6" w:rsidP="008E0B31">
      <w:pPr>
        <w:spacing w:line="240" w:lineRule="auto"/>
        <w:contextualSpacing/>
      </w:pPr>
    </w:p>
    <w:p w14:paraId="325D9A31" w14:textId="77777777" w:rsidR="000B5783" w:rsidRDefault="00266E70" w:rsidP="008E0B31">
      <w:pPr>
        <w:spacing w:line="240" w:lineRule="auto"/>
        <w:contextualSpacing/>
      </w:pPr>
      <w:r>
        <w:t xml:space="preserve">By </w:t>
      </w:r>
      <w:r w:rsidR="000B5783">
        <w:t>2</w:t>
      </w:r>
      <w:r w:rsidR="00CD3766">
        <w:t>010 when I became interested, TBI</w:t>
      </w:r>
      <w:r w:rsidR="000B5783">
        <w:t xml:space="preserve"> was so ubiquitous within </w:t>
      </w:r>
      <w:r w:rsidR="003558EA">
        <w:t xml:space="preserve">the PTSD news stories, </w:t>
      </w:r>
      <w:r w:rsidR="000B5783">
        <w:t xml:space="preserve">that I assumed it been there all along, quietly present in PTSD’s panoply of </w:t>
      </w:r>
      <w:r w:rsidR="00D24BA7">
        <w:t xml:space="preserve">war-related </w:t>
      </w:r>
      <w:r w:rsidR="000B5783">
        <w:t>conditions.</w:t>
      </w:r>
      <w:r>
        <w:t xml:space="preserve"> But it hadn’t.</w:t>
      </w:r>
    </w:p>
    <w:p w14:paraId="4BF11F72" w14:textId="77777777" w:rsidR="000B5783" w:rsidRDefault="000B5783" w:rsidP="008E0B31">
      <w:pPr>
        <w:spacing w:line="240" w:lineRule="auto"/>
        <w:contextualSpacing/>
      </w:pPr>
    </w:p>
    <w:p w14:paraId="7C50237D" w14:textId="77777777" w:rsidR="006F5B3D" w:rsidRDefault="000B5783" w:rsidP="008E0B31">
      <w:pPr>
        <w:spacing w:line="240" w:lineRule="auto"/>
        <w:contextualSpacing/>
      </w:pPr>
      <w:r>
        <w:t>In fact,</w:t>
      </w:r>
      <w:r w:rsidR="00D24BA7">
        <w:t xml:space="preserve"> </w:t>
      </w:r>
      <w:r w:rsidR="00D24BA7" w:rsidRPr="00D24BA7">
        <w:t>a compute</w:t>
      </w:r>
      <w:r w:rsidR="006F5B3D">
        <w:t>r</w:t>
      </w:r>
      <w:r w:rsidR="00D24BA7" w:rsidRPr="00D24BA7">
        <w:t xml:space="preserve"> search of medical journals for veterans with Traumatic Brain Injury found only one published prior to 2008.</w:t>
      </w:r>
      <w:r w:rsidR="006F5B3D">
        <w:t xml:space="preserve"> </w:t>
      </w:r>
      <w:r w:rsidR="00E7477D">
        <w:t>TBI’s</w:t>
      </w:r>
      <w:r w:rsidR="006F5B3D">
        <w:t xml:space="preserve"> route into professional </w:t>
      </w:r>
      <w:r w:rsidR="00E7477D">
        <w:t xml:space="preserve">use </w:t>
      </w:r>
      <w:r w:rsidR="006F5B3D">
        <w:t>was, like PTSD’s, and Shell Shock before it, mediated by ne</w:t>
      </w:r>
      <w:r w:rsidR="00E7477D">
        <w:t>ws stories and popular culture.</w:t>
      </w:r>
      <w:r w:rsidR="006F5B3D">
        <w:t xml:space="preserve"> </w:t>
      </w:r>
    </w:p>
    <w:p w14:paraId="296E72C4" w14:textId="77777777" w:rsidR="005744D3" w:rsidRDefault="005744D3" w:rsidP="008E0B31">
      <w:pPr>
        <w:spacing w:line="240" w:lineRule="auto"/>
        <w:contextualSpacing/>
      </w:pPr>
    </w:p>
    <w:p w14:paraId="0D358287" w14:textId="77777777" w:rsidR="003B76CF" w:rsidRDefault="005744D3" w:rsidP="008E0B31">
      <w:pPr>
        <w:spacing w:line="240" w:lineRule="auto"/>
        <w:contextualSpacing/>
      </w:pPr>
      <w:r>
        <w:t xml:space="preserve">Public interest in TBI </w:t>
      </w:r>
      <w:r w:rsidR="00A52247">
        <w:t xml:space="preserve">began in </w:t>
      </w:r>
      <w:r w:rsidR="00116DD3">
        <w:t>May</w:t>
      </w:r>
      <w:r>
        <w:t>, 1989 when news broke about a 28 year old white investment banker who had been raped and beaten while jogging in Central Park.</w:t>
      </w:r>
      <w:r w:rsidR="002B7DC7">
        <w:t xml:space="preserve">  </w:t>
      </w:r>
      <w:r w:rsidR="003B76CF">
        <w:t xml:space="preserve">The </w:t>
      </w:r>
      <w:r w:rsidR="003B76CF">
        <w:rPr>
          <w:i/>
        </w:rPr>
        <w:t xml:space="preserve">Times </w:t>
      </w:r>
      <w:r w:rsidR="003B76CF">
        <w:t xml:space="preserve">worked </w:t>
      </w:r>
      <w:r w:rsidR="003B76CF">
        <w:rPr>
          <w:i/>
        </w:rPr>
        <w:t>traumatic</w:t>
      </w:r>
      <w:r w:rsidR="003B76CF">
        <w:t xml:space="preserve"> brain injury into several of its follow-up stories—but why?</w:t>
      </w:r>
      <w:r w:rsidR="00833F4E">
        <w:t xml:space="preserve"> </w:t>
      </w:r>
      <w:r w:rsidR="003B76CF">
        <w:t>It was a crime story</w:t>
      </w:r>
      <w:r w:rsidR="00D1010E">
        <w:t xml:space="preserve"> colored</w:t>
      </w:r>
      <w:r w:rsidR="003B76CF">
        <w:t xml:space="preserve"> with enough “urban legend”</w:t>
      </w:r>
      <w:r w:rsidR="00D1010E">
        <w:t xml:space="preserve"> to evoke the associated fears but was the word “trauma”, then, used as a qualifying term to “brain injury”—a certain kind of brain injury? Or could emotional trauma be the </w:t>
      </w:r>
      <w:r w:rsidR="00D1010E">
        <w:rPr>
          <w:i/>
        </w:rPr>
        <w:t>cause</w:t>
      </w:r>
      <w:r w:rsidR="00D1010E">
        <w:t xml:space="preserve"> of brain injury?</w:t>
      </w:r>
      <w:r w:rsidR="00892261">
        <w:rPr>
          <w:rStyle w:val="EndnoteReference"/>
        </w:rPr>
        <w:endnoteReference w:id="21"/>
      </w:r>
    </w:p>
    <w:p w14:paraId="58DD26CB" w14:textId="77777777" w:rsidR="003B76CF" w:rsidRDefault="003B76CF" w:rsidP="008E0B31">
      <w:pPr>
        <w:spacing w:line="240" w:lineRule="auto"/>
        <w:contextualSpacing/>
      </w:pPr>
    </w:p>
    <w:p w14:paraId="37262AF7" w14:textId="77777777" w:rsidR="007A60AA" w:rsidRDefault="00DC7EF5" w:rsidP="008E0B31">
      <w:pPr>
        <w:spacing w:line="240" w:lineRule="auto"/>
        <w:contextualSpacing/>
      </w:pPr>
      <w:r>
        <w:t>Interest jumped again in the late 1990s with stories about head injuries to NFL quarterbacks</w:t>
      </w:r>
      <w:r w:rsidR="00D1010E">
        <w:t xml:space="preserve"> but these stories seemed to use TBI as a synonym for </w:t>
      </w:r>
      <w:r w:rsidR="00C5255B">
        <w:t>concussion</w:t>
      </w:r>
      <w:r w:rsidR="00D1010E">
        <w:t>—and none of those articles, or those on “the jogger” connected to war injuries.</w:t>
      </w:r>
      <w:r w:rsidR="007A60AA">
        <w:rPr>
          <w:rStyle w:val="EndnoteReference"/>
        </w:rPr>
        <w:endnoteReference w:id="22"/>
      </w:r>
      <w:r w:rsidR="007A60AA">
        <w:t xml:space="preserve"> </w:t>
      </w:r>
    </w:p>
    <w:p w14:paraId="4E4B0AD0" w14:textId="77777777" w:rsidR="00B35A51" w:rsidRDefault="00B35A51" w:rsidP="008E0B31">
      <w:pPr>
        <w:spacing w:line="240" w:lineRule="auto"/>
        <w:contextualSpacing/>
      </w:pPr>
    </w:p>
    <w:p w14:paraId="2FEAB989" w14:textId="77777777" w:rsidR="00146666" w:rsidRDefault="00B35A51" w:rsidP="008E0B31">
      <w:pPr>
        <w:spacing w:line="240" w:lineRule="auto"/>
        <w:contextualSpacing/>
      </w:pPr>
      <w:r>
        <w:t xml:space="preserve">But things were about to change. And if you’ve followed me so far, the course of events </w:t>
      </w:r>
      <w:r w:rsidR="00146666">
        <w:t>probably would not surprise you.</w:t>
      </w:r>
      <w:r>
        <w:t xml:space="preserve"> The </w:t>
      </w:r>
      <w:r w:rsidR="00207E8C">
        <w:t>incursion</w:t>
      </w:r>
      <w:r>
        <w:t xml:space="preserve"> of TBI </w:t>
      </w:r>
      <w:r w:rsidR="00207E8C">
        <w:t>int</w:t>
      </w:r>
      <w:r>
        <w:t>o th</w:t>
      </w:r>
      <w:r w:rsidR="00146666">
        <w:t xml:space="preserve">e war-injury discourse </w:t>
      </w:r>
      <w:r w:rsidR="000B499A">
        <w:t xml:space="preserve">was led by </w:t>
      </w:r>
      <w:r w:rsidR="00750187">
        <w:t>the news media</w:t>
      </w:r>
      <w:r w:rsidR="00FD2239">
        <w:t xml:space="preserve">; it came with celebrity, a </w:t>
      </w:r>
      <w:r w:rsidR="00146666">
        <w:t>“face” with the market leverage of a television news anchor</w:t>
      </w:r>
      <w:r w:rsidR="002C600B">
        <w:t xml:space="preserve">—ABC </w:t>
      </w:r>
      <w:r w:rsidR="00146666">
        <w:t>newsman Bob Woodruff</w:t>
      </w:r>
      <w:r w:rsidR="002C600B">
        <w:t>.</w:t>
      </w:r>
      <w:r w:rsidR="00146666">
        <w:rPr>
          <w:rStyle w:val="EndnoteReference"/>
        </w:rPr>
        <w:endnoteReference w:id="23"/>
      </w:r>
    </w:p>
    <w:p w14:paraId="5ADC8CCB" w14:textId="77777777" w:rsidR="000B499A" w:rsidRDefault="000B499A" w:rsidP="008E0B31">
      <w:pPr>
        <w:spacing w:line="240" w:lineRule="auto"/>
        <w:contextualSpacing/>
      </w:pPr>
    </w:p>
    <w:p w14:paraId="5A122149" w14:textId="77777777" w:rsidR="0098472B" w:rsidRDefault="000B499A" w:rsidP="008E0B31">
      <w:pPr>
        <w:spacing w:line="240" w:lineRule="auto"/>
        <w:contextualSpacing/>
      </w:pPr>
      <w:r>
        <w:t xml:space="preserve">Woodruff, forty-five years old at the time, was </w:t>
      </w:r>
      <w:r w:rsidR="006E1D02">
        <w:t xml:space="preserve">an </w:t>
      </w:r>
      <w:r>
        <w:t>embedded reporter with the 4</w:t>
      </w:r>
      <w:r w:rsidRPr="00505D32">
        <w:rPr>
          <w:vertAlign w:val="superscript"/>
        </w:rPr>
        <w:t>th</w:t>
      </w:r>
      <w:r>
        <w:t xml:space="preserve"> Infantry Division </w:t>
      </w:r>
      <w:r w:rsidR="00FD2239">
        <w:t>in</w:t>
      </w:r>
      <w:r>
        <w:t xml:space="preserve"> January 2006 when the vehicle carrying him was hit by a</w:t>
      </w:r>
      <w:r w:rsidR="00FD2239">
        <w:t xml:space="preserve">n </w:t>
      </w:r>
      <w:r>
        <w:lastRenderedPageBreak/>
        <w:t xml:space="preserve">improvised explosive device (IED). </w:t>
      </w:r>
      <w:r w:rsidR="0098472B">
        <w:t>W</w:t>
      </w:r>
      <w:r>
        <w:t xml:space="preserve">ith his head above the hatch, Woodruff was struck by stones and shrapnel from the explosion. </w:t>
      </w:r>
    </w:p>
    <w:p w14:paraId="0493C9AF" w14:textId="77777777" w:rsidR="00FF32AB" w:rsidRDefault="00FF32AB" w:rsidP="008E0B31">
      <w:pPr>
        <w:spacing w:line="240" w:lineRule="auto"/>
        <w:contextualSpacing/>
      </w:pPr>
    </w:p>
    <w:p w14:paraId="34AD0216" w14:textId="77777777" w:rsidR="00655A29" w:rsidRDefault="000B499A" w:rsidP="008E0B31">
      <w:pPr>
        <w:spacing w:line="240" w:lineRule="auto"/>
        <w:contextualSpacing/>
      </w:pPr>
      <w:r>
        <w:t xml:space="preserve">The Woodruff story got front-page coverage in the </w:t>
      </w:r>
      <w:r>
        <w:rPr>
          <w:i/>
        </w:rPr>
        <w:t>New York Times</w:t>
      </w:r>
      <w:r>
        <w:t xml:space="preserve"> </w:t>
      </w:r>
      <w:r w:rsidR="00FD2239">
        <w:t xml:space="preserve">the next day </w:t>
      </w:r>
      <w:r>
        <w:t>and nine more in the next five days.</w:t>
      </w:r>
      <w:r w:rsidR="0098472B">
        <w:t xml:space="preserve"> </w:t>
      </w:r>
      <w:r w:rsidR="002C600B">
        <w:t>He</w:t>
      </w:r>
      <w:r w:rsidR="00BA5855">
        <w:t xml:space="preserve"> had</w:t>
      </w:r>
      <w:r w:rsidR="006E1D02" w:rsidRPr="006E1D02">
        <w:t xml:space="preserve"> serious damage to the left side of his throat and lower jaw</w:t>
      </w:r>
      <w:r w:rsidR="00445601">
        <w:t>. N</w:t>
      </w:r>
      <w:r w:rsidR="006E1D02">
        <w:t xml:space="preserve">ews stories on </w:t>
      </w:r>
      <w:r w:rsidR="00BA5855">
        <w:t xml:space="preserve">his </w:t>
      </w:r>
      <w:r w:rsidR="006E1D02">
        <w:t xml:space="preserve">medical condition </w:t>
      </w:r>
      <w:r w:rsidR="00445601">
        <w:t xml:space="preserve">did not mention Traumatic Brain Injury until </w:t>
      </w:r>
      <w:r w:rsidR="0098472B">
        <w:t xml:space="preserve">thirteen months </w:t>
      </w:r>
      <w:r w:rsidR="00445601">
        <w:t xml:space="preserve">later, </w:t>
      </w:r>
      <w:r w:rsidR="0098472B">
        <w:t xml:space="preserve">when a press conference promoted </w:t>
      </w:r>
      <w:r w:rsidR="002C600B">
        <w:t xml:space="preserve">an </w:t>
      </w:r>
      <w:r w:rsidR="0098472B">
        <w:rPr>
          <w:i/>
        </w:rPr>
        <w:t>ABC</w:t>
      </w:r>
      <w:r w:rsidR="0098472B">
        <w:t xml:space="preserve"> documentary</w:t>
      </w:r>
      <w:r w:rsidR="002C600B">
        <w:t xml:space="preserve"> </w:t>
      </w:r>
      <w:r w:rsidR="0098472B">
        <w:t>based on a new book</w:t>
      </w:r>
      <w:r w:rsidR="002C600B">
        <w:t xml:space="preserve"> </w:t>
      </w:r>
      <w:r w:rsidR="0098472B">
        <w:t>writt</w:t>
      </w:r>
      <w:r w:rsidR="00655A29">
        <w:t xml:space="preserve">en by Woodruff and his wife Lee—a press conference about a television program about a book written by a television </w:t>
      </w:r>
      <w:r w:rsidR="0008024F">
        <w:t>personality</w:t>
      </w:r>
      <w:r w:rsidR="00655A29">
        <w:t>.</w:t>
      </w:r>
    </w:p>
    <w:p w14:paraId="6C35D2B7" w14:textId="77777777" w:rsidR="00EB248F" w:rsidRDefault="00EB248F" w:rsidP="008E0B31">
      <w:pPr>
        <w:spacing w:line="240" w:lineRule="auto"/>
        <w:contextualSpacing/>
      </w:pPr>
    </w:p>
    <w:p w14:paraId="67E1B6AE" w14:textId="77777777" w:rsidR="00FF32AB" w:rsidRDefault="00FF32AB" w:rsidP="008E0B31">
      <w:pPr>
        <w:spacing w:line="240" w:lineRule="auto"/>
        <w:contextualSpacing/>
        <w:jc w:val="center"/>
      </w:pPr>
      <w:r>
        <w:t>[Slide 1</w:t>
      </w:r>
      <w:r w:rsidR="00C7178B">
        <w:t>3</w:t>
      </w:r>
      <w:r>
        <w:t>: Bob Woodruff]</w:t>
      </w:r>
    </w:p>
    <w:p w14:paraId="592A2952" w14:textId="77777777" w:rsidR="00B04A9F" w:rsidRDefault="00B04A9F" w:rsidP="008E0B31">
      <w:pPr>
        <w:spacing w:line="240" w:lineRule="auto"/>
        <w:contextualSpacing/>
      </w:pPr>
    </w:p>
    <w:p w14:paraId="41800F26" w14:textId="77777777" w:rsidR="00FF32AB" w:rsidRDefault="0098472B" w:rsidP="008E0B31">
      <w:pPr>
        <w:spacing w:line="240" w:lineRule="auto"/>
        <w:contextualSpacing/>
      </w:pPr>
      <w:r>
        <w:t xml:space="preserve"> The press conference featured Wood</w:t>
      </w:r>
      <w:r w:rsidR="00FD2239">
        <w:t xml:space="preserve">ruff talking about his recovery from . . . traumatic brain injury. </w:t>
      </w:r>
      <w:r>
        <w:t xml:space="preserve">The </w:t>
      </w:r>
      <w:r>
        <w:rPr>
          <w:i/>
        </w:rPr>
        <w:t>Times</w:t>
      </w:r>
      <w:r>
        <w:t xml:space="preserve"> report on the news conference mentioned TBI four times but didn’t inquire into how that term had found its way into Woodruff’s story.</w:t>
      </w:r>
    </w:p>
    <w:p w14:paraId="68D1EEE8" w14:textId="77777777" w:rsidR="0098472B" w:rsidRDefault="0098472B" w:rsidP="008E0B31">
      <w:pPr>
        <w:spacing w:line="240" w:lineRule="auto"/>
        <w:contextualSpacing/>
      </w:pPr>
      <w:r>
        <w:t xml:space="preserve"> </w:t>
      </w:r>
    </w:p>
    <w:p w14:paraId="58C72CC5" w14:textId="77777777" w:rsidR="006E1D02" w:rsidRPr="00DD0BE1" w:rsidRDefault="0098472B" w:rsidP="008E0B31">
      <w:pPr>
        <w:spacing w:line="240" w:lineRule="auto"/>
        <w:contextualSpacing/>
      </w:pPr>
      <w:r>
        <w:t>In fact, that was a story in itself: the story of the trauma narrative that incubated in the writing of the Woodruffs’ book.</w:t>
      </w:r>
      <w:r>
        <w:rPr>
          <w:rStyle w:val="EndnoteReference"/>
        </w:rPr>
        <w:endnoteReference w:id="24"/>
      </w:r>
      <w:r>
        <w:t xml:space="preserve"> </w:t>
      </w:r>
      <w:r w:rsidR="00DD0BE1">
        <w:t>E</w:t>
      </w:r>
      <w:r w:rsidR="00106425">
        <w:t xml:space="preserve">ntitled </w:t>
      </w:r>
      <w:r w:rsidR="006E1D02" w:rsidRPr="006E1D02">
        <w:rPr>
          <w:i/>
        </w:rPr>
        <w:t>In an Instant</w:t>
      </w:r>
      <w:r w:rsidR="00F7708A">
        <w:t xml:space="preserve">, </w:t>
      </w:r>
      <w:r w:rsidR="00DD0BE1">
        <w:t xml:space="preserve">the book </w:t>
      </w:r>
      <w:r w:rsidR="006E1D02" w:rsidRPr="006E1D02">
        <w:t>gives us no reason to think he suffered a brain injury</w:t>
      </w:r>
      <w:r w:rsidR="00CB535B">
        <w:t>, but it does illuminate</w:t>
      </w:r>
      <w:r w:rsidR="006E1D02" w:rsidRPr="006E1D02">
        <w:t xml:space="preserve"> the constructionist properties of the TBI/PTSD formulations, and underscores the weight of their narrative value rel</w:t>
      </w:r>
      <w:r w:rsidR="00DD0BE1">
        <w:t xml:space="preserve">ative to </w:t>
      </w:r>
      <w:r w:rsidR="00EE1377">
        <w:t>their diagnostic value: like any real-deal combat veteran</w:t>
      </w:r>
      <w:r w:rsidR="00DD0BE1">
        <w:t>, Woodruff’s worst wounds were on the inside, unseen.</w:t>
      </w:r>
    </w:p>
    <w:p w14:paraId="6C0D7062" w14:textId="77777777" w:rsidR="00961752" w:rsidRDefault="00961752" w:rsidP="008E0B31">
      <w:pPr>
        <w:spacing w:line="240" w:lineRule="auto"/>
        <w:contextualSpacing/>
      </w:pPr>
    </w:p>
    <w:p w14:paraId="5A9D523E" w14:textId="77777777" w:rsidR="00BA5855" w:rsidRDefault="001A6F2A" w:rsidP="008E0B31">
      <w:pPr>
        <w:spacing w:line="240" w:lineRule="auto"/>
        <w:contextualSpacing/>
      </w:pPr>
      <w:r>
        <w:t xml:space="preserve">That </w:t>
      </w:r>
      <w:r w:rsidR="006E1D02" w:rsidRPr="006E1D02">
        <w:t xml:space="preserve">narrative value </w:t>
      </w:r>
      <w:r>
        <w:t xml:space="preserve">can </w:t>
      </w:r>
      <w:r w:rsidR="006E1D02" w:rsidRPr="006E1D02">
        <w:t>be weighed by comparing the number of TBI stories in the news before and after the press conference:</w:t>
      </w:r>
      <w:r w:rsidR="00B04A9F">
        <w:t xml:space="preserve"> before the press conference, there had never been a news story about TBI as a war injury</w:t>
      </w:r>
      <w:r w:rsidR="00CB535B">
        <w:t xml:space="preserve">; </w:t>
      </w:r>
      <w:r w:rsidR="00CB535B" w:rsidRPr="006E1D02">
        <w:t>in</w:t>
      </w:r>
      <w:r w:rsidR="006E1D02" w:rsidRPr="006E1D02">
        <w:t xml:space="preserve"> the month after, eleven stories covered TBI, with nine of those connecting the diagnosis with war veterans.</w:t>
      </w:r>
      <w:r w:rsidR="006E1D02" w:rsidRPr="006E1D02">
        <w:rPr>
          <w:rStyle w:val="EndnoteReference"/>
        </w:rPr>
        <w:endnoteReference w:id="25"/>
      </w:r>
      <w:r w:rsidR="006E1D02" w:rsidRPr="006E1D02">
        <w:t xml:space="preserve"> </w:t>
      </w:r>
    </w:p>
    <w:p w14:paraId="6068EB10" w14:textId="77777777" w:rsidR="008E0B31" w:rsidRDefault="008E0B31" w:rsidP="008E0B31">
      <w:pPr>
        <w:spacing w:line="240" w:lineRule="auto"/>
        <w:contextualSpacing/>
      </w:pPr>
    </w:p>
    <w:p w14:paraId="340EBD26" w14:textId="77777777" w:rsidR="00F20CC6" w:rsidRDefault="006E1D02" w:rsidP="008E0B31">
      <w:pPr>
        <w:spacing w:line="240" w:lineRule="auto"/>
        <w:contextualSpacing/>
      </w:pPr>
      <w:r w:rsidRPr="006E1D02">
        <w:t>The most important of the nine was Paul D. Eaton’s March 6</w:t>
      </w:r>
      <w:r w:rsidR="00301A2D">
        <w:t>, 2007</w:t>
      </w:r>
      <w:r w:rsidRPr="006E1D02">
        <w:t xml:space="preserve"> </w:t>
      </w:r>
      <w:proofErr w:type="spellStart"/>
      <w:r w:rsidR="00CD7CAB">
        <w:rPr>
          <w:i/>
        </w:rPr>
        <w:t>NYTimes</w:t>
      </w:r>
      <w:proofErr w:type="spellEnd"/>
      <w:r w:rsidR="00CD7CAB">
        <w:rPr>
          <w:i/>
        </w:rPr>
        <w:t xml:space="preserve"> </w:t>
      </w:r>
      <w:r w:rsidRPr="006E1D02">
        <w:t>op-ed</w:t>
      </w:r>
      <w:r w:rsidR="006366A3">
        <w:t>.</w:t>
      </w:r>
      <w:r w:rsidRPr="006E1D02">
        <w:t xml:space="preserve"> Eaton was a retired Army major general, whose opinion piece was a virtual sequel to the 1972 </w:t>
      </w:r>
      <w:r w:rsidRPr="006E1D02">
        <w:rPr>
          <w:i/>
        </w:rPr>
        <w:t>Times</w:t>
      </w:r>
      <w:r w:rsidR="00BA5855">
        <w:t xml:space="preserve"> op-ed</w:t>
      </w:r>
      <w:r w:rsidR="006366A3">
        <w:t xml:space="preserve"> on </w:t>
      </w:r>
      <w:r w:rsidR="00F20CC6">
        <w:t xml:space="preserve">PTSD that propelled </w:t>
      </w:r>
      <w:r w:rsidR="00F20CC6" w:rsidRPr="00F20CC6">
        <w:t xml:space="preserve">it into medical and popular discourse, Eaton now declared TBI to </w:t>
      </w:r>
      <w:r w:rsidR="00106425">
        <w:t>be “the signature malady of the</w:t>
      </w:r>
      <w:r w:rsidR="00F20CC6" w:rsidRPr="00F20CC6">
        <w:t xml:space="preserve"> [Iraq] war”—the signature malady</w:t>
      </w:r>
      <w:r w:rsidR="001A6F2A">
        <w:t xml:space="preserve"> by declaration of a retired general, not a </w:t>
      </w:r>
      <w:r w:rsidR="001A6F2A">
        <w:lastRenderedPageBreak/>
        <w:t>doctor, and</w:t>
      </w:r>
      <w:r w:rsidR="00F20CC6" w:rsidRPr="00F20CC6">
        <w:t xml:space="preserve"> despite having almost </w:t>
      </w:r>
      <w:r w:rsidR="00F20CC6" w:rsidRPr="00F20CC6">
        <w:rPr>
          <w:i/>
        </w:rPr>
        <w:t>no</w:t>
      </w:r>
      <w:r w:rsidR="00F20CC6" w:rsidRPr="00F20CC6">
        <w:t xml:space="preserve"> association with war veterans prior to the </w:t>
      </w:r>
      <w:r w:rsidR="00F20CC6" w:rsidRPr="00F20CC6">
        <w:rPr>
          <w:i/>
        </w:rPr>
        <w:t>ABC</w:t>
      </w:r>
      <w:r w:rsidR="00F20CC6" w:rsidRPr="00F20CC6">
        <w:t xml:space="preserve"> program. </w:t>
      </w:r>
    </w:p>
    <w:p w14:paraId="347B29B5" w14:textId="77777777" w:rsidR="00F20CC6" w:rsidRDefault="00F20CC6" w:rsidP="008E0B31">
      <w:pPr>
        <w:spacing w:line="240" w:lineRule="auto"/>
        <w:contextualSpacing/>
      </w:pPr>
    </w:p>
    <w:p w14:paraId="73FBC27E" w14:textId="77777777" w:rsidR="00F20CC6" w:rsidRDefault="00F20CC6" w:rsidP="008E0B31">
      <w:pPr>
        <w:spacing w:line="240" w:lineRule="auto"/>
        <w:contextualSpacing/>
      </w:pPr>
      <w:r w:rsidRPr="00F20CC6">
        <w:t xml:space="preserve">On March 12, </w:t>
      </w:r>
      <w:r>
        <w:rPr>
          <w:i/>
        </w:rPr>
        <w:t>Times</w:t>
      </w:r>
      <w:r>
        <w:t xml:space="preserve"> reporters</w:t>
      </w:r>
      <w:r>
        <w:rPr>
          <w:i/>
        </w:rPr>
        <w:t xml:space="preserve"> </w:t>
      </w:r>
      <w:r w:rsidRPr="00F20CC6">
        <w:t xml:space="preserve">Susan Sontag and Debora Alvarez moved “the signature malady” phrase off the opinion pages and into mainstream news, writing as a matter of fact that “TBI </w:t>
      </w:r>
      <w:r w:rsidRPr="00F20CC6">
        <w:rPr>
          <w:i/>
        </w:rPr>
        <w:t>has become</w:t>
      </w:r>
      <w:r w:rsidRPr="00F20CC6">
        <w:t xml:space="preserve"> a signature wound of this war</w:t>
      </w:r>
      <w:r>
        <w:t>.</w:t>
      </w:r>
      <w:r w:rsidRPr="00F20CC6">
        <w:t>” By the end of April,</w:t>
      </w:r>
      <w:r>
        <w:t xml:space="preserve"> the Woodruff’s book </w:t>
      </w:r>
      <w:r w:rsidRPr="00F20CC6">
        <w:t xml:space="preserve">was flying out of the bookstores onto the </w:t>
      </w:r>
      <w:r w:rsidRPr="00F20CC6">
        <w:rPr>
          <w:i/>
        </w:rPr>
        <w:t>Times</w:t>
      </w:r>
      <w:r w:rsidRPr="00F20CC6">
        <w:t xml:space="preserve"> best seller list (where it bumped Barak Obama’s autobiography </w:t>
      </w:r>
      <w:r w:rsidRPr="00F20CC6">
        <w:rPr>
          <w:i/>
        </w:rPr>
        <w:t>The Audacity of Hope</w:t>
      </w:r>
      <w:r w:rsidRPr="00F20CC6">
        <w:t xml:space="preserve"> from the </w:t>
      </w:r>
      <w:r>
        <w:t>#1 spot</w:t>
      </w:r>
      <w:r w:rsidRPr="00F20CC6">
        <w:t xml:space="preserve">). </w:t>
      </w:r>
    </w:p>
    <w:p w14:paraId="1C614F64" w14:textId="77777777" w:rsidR="001122B1" w:rsidRDefault="001122B1" w:rsidP="008E0B31">
      <w:pPr>
        <w:spacing w:line="240" w:lineRule="auto"/>
        <w:contextualSpacing/>
      </w:pPr>
    </w:p>
    <w:p w14:paraId="5C2F6D4B" w14:textId="77777777" w:rsidR="001122B1" w:rsidRDefault="001122B1" w:rsidP="008E0B31">
      <w:pPr>
        <w:spacing w:line="240" w:lineRule="auto"/>
        <w:contextualSpacing/>
      </w:pPr>
      <w:r w:rsidRPr="009A0B51">
        <w:t>Professional interest</w:t>
      </w:r>
      <w:r>
        <w:t xml:space="preserve"> in war-caused TBI</w:t>
      </w:r>
      <w:r w:rsidRPr="009A0B51">
        <w:t xml:space="preserve"> </w:t>
      </w:r>
      <w:r>
        <w:t xml:space="preserve">also </w:t>
      </w:r>
      <w:r w:rsidRPr="009A0B51">
        <w:t>exploded after the Woodruff media blit</w:t>
      </w:r>
      <w:r>
        <w:t>z with twelve journal articles in 2008 and fifty more since.</w:t>
      </w:r>
      <w:r w:rsidRPr="009A0B51">
        <w:rPr>
          <w:rStyle w:val="EndnoteReference"/>
        </w:rPr>
        <w:endnoteReference w:id="26"/>
      </w:r>
    </w:p>
    <w:p w14:paraId="2280B867" w14:textId="77777777" w:rsidR="008E0B31" w:rsidRPr="00FF248C" w:rsidRDefault="008E0B31" w:rsidP="008E0B31">
      <w:pPr>
        <w:spacing w:line="240" w:lineRule="auto"/>
        <w:contextualSpacing/>
      </w:pPr>
    </w:p>
    <w:p w14:paraId="3F2F1F4F" w14:textId="77777777" w:rsidR="00F20CC6" w:rsidRPr="00F20CC6" w:rsidRDefault="007210E1" w:rsidP="008E0B31">
      <w:pPr>
        <w:spacing w:line="240" w:lineRule="auto"/>
        <w:contextualSpacing/>
      </w:pPr>
      <w:r>
        <w:t>In April 2007,</w:t>
      </w:r>
      <w:r w:rsidR="00F20CC6" w:rsidRPr="00F20CC6">
        <w:t xml:space="preserve"> </w:t>
      </w:r>
      <w:r w:rsidR="00F20CC6" w:rsidRPr="00F20CC6">
        <w:rPr>
          <w:i/>
        </w:rPr>
        <w:t>Washington Post</w:t>
      </w:r>
      <w:r w:rsidR="00F20CC6" w:rsidRPr="00F20CC6">
        <w:t xml:space="preserve"> </w:t>
      </w:r>
      <w:r>
        <w:t xml:space="preserve">reporter Ronald </w:t>
      </w:r>
      <w:proofErr w:type="spellStart"/>
      <w:r>
        <w:t>Glasser</w:t>
      </w:r>
      <w:proofErr w:type="spellEnd"/>
      <w:r>
        <w:t xml:space="preserve"> declared</w:t>
      </w:r>
      <w:r w:rsidR="00F20CC6" w:rsidRPr="00F20CC6">
        <w:t xml:space="preserve"> Improvised Explosive Devices to be “the signature weapon” of the war. According to </w:t>
      </w:r>
      <w:proofErr w:type="spellStart"/>
      <w:r w:rsidR="00F20CC6" w:rsidRPr="00F20CC6">
        <w:t>Glasser</w:t>
      </w:r>
      <w:proofErr w:type="spellEnd"/>
      <w:r w:rsidR="00F20CC6" w:rsidRPr="00F20CC6">
        <w:t>, “Iraq has brought back one of the worst afflictions of World War I: shell shock. The brain of the soldiers is shocked, truly.”</w:t>
      </w:r>
      <w:r w:rsidR="005B2D14">
        <w:t xml:space="preserve"> Clearly, this is not brain damage that is </w:t>
      </w:r>
      <w:proofErr w:type="gramStart"/>
      <w:r w:rsidR="005B2D14">
        <w:t>small(</w:t>
      </w:r>
      <w:proofErr w:type="gramEnd"/>
      <w:r w:rsidR="005B2D14">
        <w:t>t)</w:t>
      </w:r>
      <w:proofErr w:type="spellStart"/>
      <w:r w:rsidR="005B2D14">
        <w:t>raumatic</w:t>
      </w:r>
      <w:proofErr w:type="spellEnd"/>
      <w:r w:rsidR="005B2D14">
        <w:t xml:space="preserve"> but (T)</w:t>
      </w:r>
      <w:proofErr w:type="spellStart"/>
      <w:r w:rsidR="005B2D14">
        <w:t>rauma</w:t>
      </w:r>
      <w:proofErr w:type="spellEnd"/>
      <w:r w:rsidR="005B2D14">
        <w:t xml:space="preserve"> that causes brain injury.</w:t>
      </w:r>
      <w:r w:rsidR="002E08CA">
        <w:rPr>
          <w:rStyle w:val="EndnoteReference"/>
        </w:rPr>
        <w:endnoteReference w:id="27"/>
      </w:r>
    </w:p>
    <w:p w14:paraId="0DD0F604" w14:textId="77777777" w:rsidR="00F20CC6" w:rsidRPr="00F20CC6" w:rsidRDefault="00F20CC6" w:rsidP="008E0B31">
      <w:pPr>
        <w:spacing w:line="240" w:lineRule="auto"/>
        <w:contextualSpacing/>
      </w:pPr>
    </w:p>
    <w:p w14:paraId="247AA28A" w14:textId="77777777" w:rsidR="00F20CC6" w:rsidRPr="00F20CC6" w:rsidRDefault="00F20CC6" w:rsidP="008E0B31">
      <w:pPr>
        <w:spacing w:line="240" w:lineRule="auto"/>
        <w:contextualSpacing/>
      </w:pPr>
      <w:proofErr w:type="spellStart"/>
      <w:r w:rsidRPr="00F20CC6">
        <w:t>Glasser</w:t>
      </w:r>
      <w:proofErr w:type="spellEnd"/>
      <w:r w:rsidRPr="00F20CC6">
        <w:t xml:space="preserve"> continued, drawing a distinction between </w:t>
      </w:r>
      <w:r w:rsidR="004703DB">
        <w:t>t</w:t>
      </w:r>
      <w:r w:rsidRPr="00F20CC6">
        <w:t>he standa</w:t>
      </w:r>
      <w:r w:rsidR="004703DB">
        <w:t>rd care for a highwa</w:t>
      </w:r>
      <w:r w:rsidR="00106425">
        <w:t>y accident and an IED explosion:</w:t>
      </w:r>
      <w:r w:rsidR="004703DB">
        <w:t xml:space="preserve"> </w:t>
      </w:r>
      <w:r w:rsidR="008D3547">
        <w:t xml:space="preserve">“TBIs from Iraq are different . . . . </w:t>
      </w:r>
      <w:proofErr w:type="gramStart"/>
      <w:r w:rsidRPr="00F20CC6">
        <w:t>something</w:t>
      </w:r>
      <w:proofErr w:type="gramEnd"/>
      <w:r w:rsidRPr="00F20CC6">
        <w:t xml:space="preserve"> else in Iraq is going on</w:t>
      </w:r>
      <w:r w:rsidR="008D3547">
        <w:t>.</w:t>
      </w:r>
      <w:r w:rsidRPr="00F20CC6">
        <w:t xml:space="preserve">” </w:t>
      </w:r>
      <w:r w:rsidR="008D3547">
        <w:t xml:space="preserve">He </w:t>
      </w:r>
      <w:r w:rsidRPr="00F20CC6">
        <w:t>quotes</w:t>
      </w:r>
      <w:r w:rsidR="008D3547">
        <w:t xml:space="preserve"> a neurologist </w:t>
      </w:r>
      <w:r w:rsidR="00106425">
        <w:t>Stephe</w:t>
      </w:r>
      <w:r w:rsidR="008C68B7">
        <w:t>n</w:t>
      </w:r>
      <w:r w:rsidR="00F7621B">
        <w:t xml:space="preserve"> </w:t>
      </w:r>
      <w:proofErr w:type="spellStart"/>
      <w:r w:rsidRPr="00F20CC6">
        <w:t>Macedo</w:t>
      </w:r>
      <w:proofErr w:type="spellEnd"/>
      <w:r w:rsidRPr="00F20CC6">
        <w:t xml:space="preserve"> </w:t>
      </w:r>
      <w:r w:rsidR="00106425">
        <w:t>saying</w:t>
      </w:r>
      <w:r w:rsidRPr="00F20CC6">
        <w:t>: “When the sound wave moves through the brain, it seems to cause little gas bubbles to form . . . when they pop, it leaves a cavity. So you are littering people’s brains with these little holes.”</w:t>
      </w:r>
      <w:r w:rsidR="00C30BC0">
        <w:rPr>
          <w:rStyle w:val="EndnoteReference"/>
        </w:rPr>
        <w:endnoteReference w:id="28"/>
      </w:r>
      <w:r w:rsidRPr="00F20CC6">
        <w:t xml:space="preserve">   </w:t>
      </w:r>
    </w:p>
    <w:p w14:paraId="0FBA4C9F" w14:textId="77777777" w:rsidR="00F20CC6" w:rsidRPr="00F20CC6" w:rsidRDefault="00F20CC6" w:rsidP="008E0B31">
      <w:pPr>
        <w:spacing w:line="240" w:lineRule="auto"/>
        <w:contextualSpacing/>
      </w:pPr>
    </w:p>
    <w:p w14:paraId="791A23FC" w14:textId="77777777" w:rsidR="00FF248C" w:rsidRDefault="00F20CC6" w:rsidP="008E0B31">
      <w:pPr>
        <w:spacing w:line="240" w:lineRule="auto"/>
        <w:contextualSpacing/>
      </w:pPr>
      <w:r w:rsidRPr="00F20CC6">
        <w:t xml:space="preserve">Even a gentle parsing of </w:t>
      </w:r>
      <w:proofErr w:type="spellStart"/>
      <w:r w:rsidRPr="00F20CC6">
        <w:t>Glasser’s</w:t>
      </w:r>
      <w:proofErr w:type="spellEnd"/>
      <w:r w:rsidRPr="00F20CC6">
        <w:t xml:space="preserve"> words—“TBIs from Iraq are different”—points to the meaning of TBI being at least as much derived from the socio-cultural context of the war as from anything diagnostic—as if the same event happening in Indiana would </w:t>
      </w:r>
      <w:r w:rsidRPr="00F20CC6">
        <w:rPr>
          <w:i/>
        </w:rPr>
        <w:t>not</w:t>
      </w:r>
      <w:r w:rsidRPr="00F20CC6">
        <w:t xml:space="preserve"> cause TBI, or a different kind of TBI. </w:t>
      </w:r>
    </w:p>
    <w:p w14:paraId="7AE36B89" w14:textId="77777777" w:rsidR="001122B1" w:rsidRDefault="001122B1" w:rsidP="008E0B31">
      <w:pPr>
        <w:spacing w:line="240" w:lineRule="auto"/>
        <w:contextualSpacing/>
      </w:pPr>
    </w:p>
    <w:p w14:paraId="01A163AE" w14:textId="77777777" w:rsidR="00FF248C" w:rsidRDefault="00B955F0" w:rsidP="008E0B31">
      <w:pPr>
        <w:spacing w:line="240" w:lineRule="auto"/>
        <w:contextualSpacing/>
      </w:pPr>
      <w:r>
        <w:t>I’m skeptical.</w:t>
      </w:r>
      <w:r w:rsidR="005B2D14">
        <w:t xml:space="preserve"> </w:t>
      </w:r>
      <w:r w:rsidR="00FF248C" w:rsidRPr="00FF248C">
        <w:t>In the first place, the analogy to World War I shell shock undercut</w:t>
      </w:r>
      <w:r w:rsidR="00AB5CFD">
        <w:t xml:space="preserve"> </w:t>
      </w:r>
      <w:proofErr w:type="gramStart"/>
      <w:r w:rsidR="00AB5CFD">
        <w:t xml:space="preserve">the </w:t>
      </w:r>
      <w:r w:rsidR="00CD7CAB">
        <w:t>that</w:t>
      </w:r>
      <w:proofErr w:type="gramEnd"/>
      <w:r w:rsidR="007210E1">
        <w:t xml:space="preserve"> </w:t>
      </w:r>
      <w:r w:rsidR="00AB5CFD">
        <w:t>case</w:t>
      </w:r>
      <w:r w:rsidR="003251EB" w:rsidRPr="003251EB">
        <w:t>—unless, of course, Charcot’s microscopic lesions</w:t>
      </w:r>
      <w:r w:rsidR="003251EB">
        <w:t xml:space="preserve"> finally manifested</w:t>
      </w:r>
      <w:r w:rsidR="003251EB" w:rsidRPr="003251EB">
        <w:t xml:space="preserve"> as tiny burs</w:t>
      </w:r>
      <w:r w:rsidR="003251EB">
        <w:t>t</w:t>
      </w:r>
      <w:r w:rsidR="003251EB" w:rsidRPr="003251EB">
        <w:t>ing brain bubbles.</w:t>
      </w:r>
      <w:r w:rsidR="00FF248C" w:rsidRPr="003251EB">
        <w:rPr>
          <w:rStyle w:val="EndnoteReference"/>
        </w:rPr>
        <w:endnoteReference w:id="29"/>
      </w:r>
    </w:p>
    <w:p w14:paraId="2779B5E5" w14:textId="77777777" w:rsidR="009A0B51" w:rsidRDefault="009A0B51" w:rsidP="008E0B31">
      <w:pPr>
        <w:spacing w:line="240" w:lineRule="auto"/>
        <w:contextualSpacing/>
      </w:pPr>
    </w:p>
    <w:p w14:paraId="0343E810" w14:textId="77777777" w:rsidR="009A0B51" w:rsidRPr="009A0B51" w:rsidRDefault="009A0B51" w:rsidP="008E0B31">
      <w:pPr>
        <w:spacing w:line="240" w:lineRule="auto"/>
        <w:contextualSpacing/>
      </w:pPr>
      <w:r>
        <w:lastRenderedPageBreak/>
        <w:t xml:space="preserve">My skepticism has some good company. </w:t>
      </w:r>
      <w:r w:rsidRPr="009A0B51">
        <w:t xml:space="preserve">In a 2009 </w:t>
      </w:r>
      <w:r w:rsidRPr="009A0B51">
        <w:rPr>
          <w:i/>
        </w:rPr>
        <w:t>New England Journal of Medicine</w:t>
      </w:r>
      <w:r w:rsidR="007210E1">
        <w:t xml:space="preserve"> article</w:t>
      </w:r>
      <w:r w:rsidRPr="009A0B51">
        <w:t xml:space="preserve"> Dr. Charles </w:t>
      </w:r>
      <w:proofErr w:type="spellStart"/>
      <w:r w:rsidRPr="009A0B51">
        <w:t>Hoge</w:t>
      </w:r>
      <w:proofErr w:type="spellEnd"/>
      <w:r w:rsidRPr="009A0B51">
        <w:t xml:space="preserve"> noted the vagueness of </w:t>
      </w:r>
      <w:r w:rsidR="007210E1">
        <w:t xml:space="preserve">TBI. </w:t>
      </w:r>
      <w:r w:rsidRPr="009A0B51">
        <w:t>In words that could have come from the histor</w:t>
      </w:r>
      <w:r w:rsidR="008C2F8D">
        <w:t xml:space="preserve">ians of shell shock, </w:t>
      </w:r>
      <w:proofErr w:type="spellStart"/>
      <w:r w:rsidR="008C2F8D">
        <w:t>Hoge</w:t>
      </w:r>
      <w:proofErr w:type="spellEnd"/>
      <w:r w:rsidRPr="009A0B51">
        <w:t xml:space="preserve"> wrote, “Psychological factors, compensation and litigation, and patients’ expectations are strong predictors of </w:t>
      </w:r>
      <w:r w:rsidR="007210E1">
        <w:t xml:space="preserve">[TBI] </w:t>
      </w:r>
      <w:r w:rsidRPr="009A0B51">
        <w:t>symptom</w:t>
      </w:r>
      <w:r w:rsidR="008C2F8D">
        <w:t>s.” Traumatic Brain Injury, he</w:t>
      </w:r>
      <w:r w:rsidRPr="009A0B51">
        <w:t xml:space="preserve"> noted, correlates more strongly with PTSD than with concussion.</w:t>
      </w:r>
      <w:r w:rsidRPr="009A0B51">
        <w:rPr>
          <w:rStyle w:val="EndnoteReference"/>
        </w:rPr>
        <w:endnoteReference w:id="30"/>
      </w:r>
    </w:p>
    <w:p w14:paraId="5F2A72EF" w14:textId="77777777" w:rsidR="005B2D14" w:rsidRDefault="005B2D14" w:rsidP="008E0B31">
      <w:pPr>
        <w:spacing w:line="240" w:lineRule="auto"/>
        <w:contextualSpacing/>
      </w:pPr>
    </w:p>
    <w:p w14:paraId="7A881719" w14:textId="77777777" w:rsidR="00F95A64" w:rsidRDefault="005B2D14" w:rsidP="008E0B31">
      <w:pPr>
        <w:spacing w:line="240" w:lineRule="auto"/>
        <w:contextualSpacing/>
      </w:pPr>
      <w:r>
        <w:t xml:space="preserve">And again, like with </w:t>
      </w:r>
      <w:r w:rsidR="00F95A64">
        <w:t xml:space="preserve">Shell Shock and </w:t>
      </w:r>
      <w:r>
        <w:t xml:space="preserve">PTSD </w:t>
      </w:r>
      <w:r w:rsidR="00F95A64">
        <w:t xml:space="preserve">there are some </w:t>
      </w:r>
      <w:r>
        <w:t xml:space="preserve">the numbers don’t add up. </w:t>
      </w:r>
      <w:r w:rsidR="00F95A64">
        <w:t xml:space="preserve"> </w:t>
      </w:r>
      <w:r w:rsidR="000540FE">
        <w:t xml:space="preserve">The “signature wound,” TBI was widely attributed to the “signature weapon,” the IED. But </w:t>
      </w:r>
      <w:r w:rsidR="000540FE">
        <w:rPr>
          <w:i/>
        </w:rPr>
        <w:t>USA Today</w:t>
      </w:r>
      <w:r w:rsidR="000540FE">
        <w:t xml:space="preserve"> reported in spring 2012 that </w:t>
      </w:r>
      <w:r w:rsidR="00F95A64">
        <w:t>there were 25 veterans claiming TBI for every death due to IED explosions. How could that be when Humvees, the targets of choice for IEDs, are manned by units numbering only four or five? If one is killed, how can twenty more be injured by the same explosion?</w:t>
      </w:r>
      <w:r w:rsidR="004405F9">
        <w:rPr>
          <w:rStyle w:val="EndnoteReference"/>
        </w:rPr>
        <w:endnoteReference w:id="31"/>
      </w:r>
    </w:p>
    <w:p w14:paraId="51EB1231" w14:textId="77777777" w:rsidR="005B2D14" w:rsidRDefault="005B2D14" w:rsidP="008E0B31">
      <w:pPr>
        <w:spacing w:line="240" w:lineRule="auto"/>
        <w:contextualSpacing/>
        <w:rPr>
          <w:sz w:val="24"/>
          <w:szCs w:val="24"/>
        </w:rPr>
      </w:pPr>
    </w:p>
    <w:p w14:paraId="4225C23C" w14:textId="77777777" w:rsidR="00C42286" w:rsidRDefault="00E3335A" w:rsidP="008E0B31">
      <w:pPr>
        <w:spacing w:line="240" w:lineRule="auto"/>
        <w:contextualSpacing/>
      </w:pPr>
      <w:r>
        <w:t>I could end here with</w:t>
      </w:r>
      <w:r w:rsidR="00106425">
        <w:t xml:space="preserve"> </w:t>
      </w:r>
      <w:r>
        <w:t>something</w:t>
      </w:r>
      <w:r w:rsidR="00C42286">
        <w:t xml:space="preserve"> snarky</w:t>
      </w:r>
      <w:r>
        <w:t xml:space="preserve"> about </w:t>
      </w:r>
      <w:r w:rsidR="00C42286">
        <w:t>junk science but</w:t>
      </w:r>
      <w:r w:rsidR="00BA7D97">
        <w:t xml:space="preserve"> junk culture is more fun—so indulge me for a couple</w:t>
      </w:r>
      <w:r w:rsidR="003251EB">
        <w:t xml:space="preserve"> more</w:t>
      </w:r>
      <w:r w:rsidR="00BA7D97">
        <w:t xml:space="preserve"> minutes.</w:t>
      </w:r>
      <w:r w:rsidR="00C42286">
        <w:t xml:space="preserve"> </w:t>
      </w:r>
    </w:p>
    <w:p w14:paraId="3D9948DF" w14:textId="77777777" w:rsidR="00C42286" w:rsidRDefault="00C42286" w:rsidP="008E0B31">
      <w:pPr>
        <w:spacing w:line="240" w:lineRule="auto"/>
        <w:contextualSpacing/>
      </w:pPr>
    </w:p>
    <w:p w14:paraId="3C8D5B05" w14:textId="77777777" w:rsidR="00096C8C" w:rsidRDefault="00C42286" w:rsidP="008E0B31">
      <w:pPr>
        <w:spacing w:line="240" w:lineRule="auto"/>
        <w:contextualSpacing/>
      </w:pPr>
      <w:r>
        <w:t>The deconstruction of war-trauma</w:t>
      </w:r>
      <w:r w:rsidR="00950B83">
        <w:t xml:space="preserve"> nomenclature </w:t>
      </w:r>
      <w:r>
        <w:t>reveals</w:t>
      </w:r>
      <w:r w:rsidR="00950B83">
        <w:t xml:space="preserve"> it to be a stew of ingredients gathered from popular culture, political agenda, </w:t>
      </w:r>
      <w:r w:rsidR="003012B9">
        <w:t>medical technology</w:t>
      </w:r>
      <w:r w:rsidR="00AB5CFD">
        <w:t xml:space="preserve">, and </w:t>
      </w:r>
      <w:r w:rsidR="003012B9">
        <w:t xml:space="preserve">the folk-mystic of things-unseen (like wounds), </w:t>
      </w:r>
      <w:r w:rsidR="00357673">
        <w:t>and</w:t>
      </w:r>
      <w:r w:rsidR="00096C8C">
        <w:t xml:space="preserve"> the ”science” that stirs the stew.</w:t>
      </w:r>
      <w:r w:rsidR="00357673">
        <w:t xml:space="preserve"> </w:t>
      </w:r>
    </w:p>
    <w:p w14:paraId="15E997A6" w14:textId="77777777" w:rsidR="00F7621B" w:rsidRDefault="00F7621B" w:rsidP="008E0B31">
      <w:pPr>
        <w:spacing w:line="240" w:lineRule="auto"/>
        <w:contextualSpacing/>
      </w:pPr>
    </w:p>
    <w:p w14:paraId="3D6B840F" w14:textId="77777777" w:rsidR="006C7D74" w:rsidRDefault="005616EE" w:rsidP="008E0B31">
      <w:pPr>
        <w:spacing w:line="240" w:lineRule="auto"/>
        <w:contextualSpacing/>
        <w:rPr>
          <w:rFonts w:eastAsia="Times New Roman"/>
        </w:rPr>
      </w:pPr>
      <w:r>
        <w:t xml:space="preserve">The </w:t>
      </w:r>
      <w:r w:rsidR="00594AA1">
        <w:t>appetite</w:t>
      </w:r>
      <w:r>
        <w:t xml:space="preserve"> </w:t>
      </w:r>
      <w:r w:rsidR="00096C8C">
        <w:t>for that nomencl</w:t>
      </w:r>
      <w:r w:rsidR="00ED6536">
        <w:t xml:space="preserve">atural </w:t>
      </w:r>
      <w:r w:rsidR="00BA7D97">
        <w:t>dish was</w:t>
      </w:r>
      <w:r w:rsidR="000170EF">
        <w:t xml:space="preserve"> driven as much by post-war contexts as the wars themselves</w:t>
      </w:r>
      <w:r w:rsidR="00BA7D97">
        <w:t xml:space="preserve">. </w:t>
      </w:r>
      <w:r w:rsidR="00726A60">
        <w:t xml:space="preserve">Iraq </w:t>
      </w:r>
      <w:r w:rsidR="00726A60">
        <w:rPr>
          <w:rFonts w:eastAsia="Times New Roman"/>
        </w:rPr>
        <w:t>and Afghanistan were</w:t>
      </w:r>
      <w:r w:rsidR="00BA7D97">
        <w:rPr>
          <w:rFonts w:eastAsia="Times New Roman"/>
        </w:rPr>
        <w:t xml:space="preserve"> even more</w:t>
      </w:r>
      <w:r w:rsidR="006C7D74" w:rsidRPr="00F7621B">
        <w:rPr>
          <w:rFonts w:eastAsia="Times New Roman"/>
        </w:rPr>
        <w:t xml:space="preserve"> ambiguous</w:t>
      </w:r>
      <w:r w:rsidR="00BA7D97">
        <w:rPr>
          <w:rFonts w:eastAsia="Times New Roman"/>
        </w:rPr>
        <w:t xml:space="preserve"> than Vietnam</w:t>
      </w:r>
      <w:r w:rsidR="006C7D74" w:rsidRPr="00F7621B">
        <w:rPr>
          <w:rFonts w:eastAsia="Times New Roman"/>
        </w:rPr>
        <w:t>, making</w:t>
      </w:r>
      <w:r w:rsidR="00726A60">
        <w:rPr>
          <w:rFonts w:eastAsia="Times New Roman"/>
        </w:rPr>
        <w:t xml:space="preserve"> “combat” </w:t>
      </w:r>
      <w:r w:rsidR="009F04C3">
        <w:rPr>
          <w:rFonts w:eastAsia="Times New Roman"/>
        </w:rPr>
        <w:t>and “</w:t>
      </w:r>
      <w:r w:rsidR="00726A60">
        <w:rPr>
          <w:rFonts w:eastAsia="Times New Roman"/>
        </w:rPr>
        <w:t xml:space="preserve">valor” even harder to define. </w:t>
      </w:r>
      <w:r w:rsidR="006C7D74" w:rsidRPr="00F7621B">
        <w:rPr>
          <w:rFonts w:eastAsia="Times New Roman"/>
        </w:rPr>
        <w:t xml:space="preserve"> With wounds making heroes, and invisible wounds countable, everyone who deployed could have a hero-eligible story, and the nation’s foundational sense of itself as a besieged people sacrificing for the defense of Good could be affirmed. The individual and collective demand for wounded warriors, in other words, was fertile ground for growth and</w:t>
      </w:r>
      <w:r>
        <w:rPr>
          <w:rFonts w:eastAsia="Times New Roman"/>
        </w:rPr>
        <w:t xml:space="preserve"> the </w:t>
      </w:r>
      <w:r w:rsidR="003251EB">
        <w:rPr>
          <w:rFonts w:eastAsia="Times New Roman"/>
        </w:rPr>
        <w:t xml:space="preserve">entertainment </w:t>
      </w:r>
      <w:r>
        <w:rPr>
          <w:rFonts w:eastAsia="Times New Roman"/>
        </w:rPr>
        <w:t xml:space="preserve">market was happy to oblige. </w:t>
      </w:r>
      <w:r w:rsidR="006C7D74" w:rsidRPr="00F7621B">
        <w:rPr>
          <w:rFonts w:eastAsia="Times New Roman"/>
        </w:rPr>
        <w:t xml:space="preserve"> </w:t>
      </w:r>
    </w:p>
    <w:p w14:paraId="60B61B99" w14:textId="77777777" w:rsidR="00775C33" w:rsidRDefault="00775C33" w:rsidP="008E0B31">
      <w:pPr>
        <w:spacing w:line="240" w:lineRule="auto"/>
        <w:contextualSpacing/>
        <w:rPr>
          <w:rFonts w:eastAsia="Times New Roman"/>
        </w:rPr>
      </w:pPr>
    </w:p>
    <w:p w14:paraId="454DA8DA" w14:textId="77777777" w:rsidR="001C683B" w:rsidRPr="00726A60" w:rsidRDefault="00775C33" w:rsidP="008E0B31">
      <w:pPr>
        <w:spacing w:line="240" w:lineRule="auto"/>
        <w:contextualSpacing/>
        <w:rPr>
          <w:rFonts w:eastAsia="Times New Roman"/>
        </w:rPr>
      </w:pPr>
      <w:r w:rsidRPr="00726A60">
        <w:rPr>
          <w:rFonts w:eastAsia="Times New Roman"/>
        </w:rPr>
        <w:t xml:space="preserve">The promotion of </w:t>
      </w:r>
      <w:r w:rsidR="001C683B" w:rsidRPr="00726A60">
        <w:rPr>
          <w:rFonts w:eastAsia="Times New Roman"/>
        </w:rPr>
        <w:t>PTSD/</w:t>
      </w:r>
      <w:r w:rsidRPr="00726A60">
        <w:rPr>
          <w:rFonts w:eastAsia="Times New Roman"/>
        </w:rPr>
        <w:t>TBI took the synergy of medical and commercial cultures to levels way beyond Charcot’s marketi</w:t>
      </w:r>
      <w:r w:rsidR="00AB5CFD">
        <w:rPr>
          <w:rFonts w:eastAsia="Times New Roman"/>
        </w:rPr>
        <w:t xml:space="preserve">ng of his patient’s photographs. </w:t>
      </w:r>
      <w:r w:rsidR="001B7622">
        <w:rPr>
          <w:rFonts w:eastAsia="Times New Roman"/>
        </w:rPr>
        <w:t xml:space="preserve">An hour-long </w:t>
      </w:r>
      <w:r w:rsidR="00DD0BE1">
        <w:rPr>
          <w:rFonts w:eastAsia="Times New Roman"/>
        </w:rPr>
        <w:t xml:space="preserve">MTV </w:t>
      </w:r>
      <w:r w:rsidRPr="00726A60">
        <w:rPr>
          <w:rFonts w:eastAsia="Times New Roman"/>
        </w:rPr>
        <w:t>special</w:t>
      </w:r>
      <w:r w:rsidR="00DD0BE1">
        <w:rPr>
          <w:rFonts w:eastAsia="Times New Roman"/>
        </w:rPr>
        <w:t xml:space="preserve"> </w:t>
      </w:r>
      <w:r w:rsidR="001B7622">
        <w:rPr>
          <w:rFonts w:eastAsia="Times New Roman"/>
        </w:rPr>
        <w:t xml:space="preserve">had </w:t>
      </w:r>
      <w:r w:rsidR="00DD0BE1">
        <w:rPr>
          <w:rFonts w:eastAsia="Times New Roman"/>
        </w:rPr>
        <w:t xml:space="preserve">pop-rocker </w:t>
      </w:r>
      <w:proofErr w:type="spellStart"/>
      <w:r w:rsidR="00DD0BE1">
        <w:rPr>
          <w:rFonts w:eastAsia="Times New Roman"/>
        </w:rPr>
        <w:t>Kanye</w:t>
      </w:r>
      <w:proofErr w:type="spellEnd"/>
      <w:r w:rsidR="00DD0BE1">
        <w:rPr>
          <w:rFonts w:eastAsia="Times New Roman"/>
        </w:rPr>
        <w:t xml:space="preserve"> West </w:t>
      </w:r>
      <w:r w:rsidR="001B7622">
        <w:rPr>
          <w:rFonts w:eastAsia="Times New Roman"/>
        </w:rPr>
        <w:t>making</w:t>
      </w:r>
      <w:r w:rsidRPr="00726A60">
        <w:rPr>
          <w:rFonts w:eastAsia="Times New Roman"/>
        </w:rPr>
        <w:t xml:space="preserve"> unannounced </w:t>
      </w:r>
      <w:r w:rsidR="005616EE">
        <w:rPr>
          <w:rFonts w:eastAsia="Times New Roman"/>
        </w:rPr>
        <w:t>home makeover</w:t>
      </w:r>
      <w:r w:rsidR="00DD0BE1">
        <w:rPr>
          <w:rFonts w:eastAsia="Times New Roman"/>
        </w:rPr>
        <w:t>-</w:t>
      </w:r>
      <w:r w:rsidR="005616EE">
        <w:rPr>
          <w:rFonts w:eastAsia="Times New Roman"/>
        </w:rPr>
        <w:t xml:space="preserve">type </w:t>
      </w:r>
      <w:r w:rsidRPr="00726A60">
        <w:rPr>
          <w:rFonts w:eastAsia="Times New Roman"/>
        </w:rPr>
        <w:t xml:space="preserve">visits to three Iraq War veterans suffering from PTSD. He showers </w:t>
      </w:r>
      <w:r w:rsidRPr="00726A60">
        <w:rPr>
          <w:rFonts w:eastAsia="Times New Roman"/>
        </w:rPr>
        <w:lastRenderedPageBreak/>
        <w:t xml:space="preserve">them with money </w:t>
      </w:r>
      <w:r w:rsidR="001C683B" w:rsidRPr="00726A60">
        <w:rPr>
          <w:rFonts w:eastAsia="Times New Roman"/>
        </w:rPr>
        <w:t xml:space="preserve">and concert tickets </w:t>
      </w:r>
      <w:r w:rsidR="00DF79F8">
        <w:rPr>
          <w:rFonts w:eastAsia="Times New Roman"/>
        </w:rPr>
        <w:t xml:space="preserve">and </w:t>
      </w:r>
      <w:r w:rsidR="001C683B" w:rsidRPr="00726A60">
        <w:rPr>
          <w:rFonts w:eastAsia="Times New Roman"/>
        </w:rPr>
        <w:t xml:space="preserve">backstage meetings with stars Rihanna and </w:t>
      </w:r>
      <w:proofErr w:type="spellStart"/>
      <w:r w:rsidR="001C683B" w:rsidRPr="00726A60">
        <w:rPr>
          <w:rFonts w:eastAsia="Times New Roman"/>
        </w:rPr>
        <w:t>Pharrell</w:t>
      </w:r>
      <w:proofErr w:type="spellEnd"/>
      <w:r w:rsidR="001C683B" w:rsidRPr="00726A60">
        <w:rPr>
          <w:rFonts w:eastAsia="Times New Roman"/>
        </w:rPr>
        <w:t xml:space="preserve"> who join in feting the ve</w:t>
      </w:r>
      <w:r w:rsidR="00726A60" w:rsidRPr="00726A60">
        <w:rPr>
          <w:rFonts w:eastAsia="Times New Roman"/>
        </w:rPr>
        <w:t xml:space="preserve">terans as “heroes”. </w:t>
      </w:r>
    </w:p>
    <w:p w14:paraId="4F539F17" w14:textId="77777777" w:rsidR="001C683B" w:rsidRDefault="001C683B" w:rsidP="008E0B31">
      <w:pPr>
        <w:spacing w:line="240" w:lineRule="auto"/>
        <w:contextualSpacing/>
        <w:rPr>
          <w:rFonts w:eastAsia="Times New Roman"/>
        </w:rPr>
      </w:pPr>
    </w:p>
    <w:p w14:paraId="560B24C6" w14:textId="77777777" w:rsidR="00FF32AB" w:rsidRPr="00726A60" w:rsidRDefault="00FF32AB" w:rsidP="008E0B31">
      <w:pPr>
        <w:spacing w:line="240" w:lineRule="auto"/>
        <w:contextualSpacing/>
        <w:jc w:val="center"/>
        <w:rPr>
          <w:rFonts w:eastAsia="Times New Roman"/>
        </w:rPr>
      </w:pPr>
      <w:r>
        <w:rPr>
          <w:rFonts w:eastAsia="Times New Roman"/>
        </w:rPr>
        <w:t>[Slide 1</w:t>
      </w:r>
      <w:r w:rsidR="00C7178B">
        <w:rPr>
          <w:rFonts w:eastAsia="Times New Roman"/>
        </w:rPr>
        <w:t>4</w:t>
      </w:r>
      <w:r>
        <w:rPr>
          <w:rFonts w:eastAsia="Times New Roman"/>
        </w:rPr>
        <w:t>: Marlboro Man]</w:t>
      </w:r>
    </w:p>
    <w:p w14:paraId="048E9D98" w14:textId="77777777" w:rsidR="00FF32AB" w:rsidRDefault="00FF32AB" w:rsidP="008E0B31">
      <w:pPr>
        <w:spacing w:line="240" w:lineRule="auto"/>
        <w:contextualSpacing/>
        <w:rPr>
          <w:rFonts w:eastAsia="Times New Roman"/>
        </w:rPr>
      </w:pPr>
    </w:p>
    <w:p w14:paraId="6E4085A4" w14:textId="77777777" w:rsidR="00C41BA4" w:rsidRDefault="005616EE" w:rsidP="008E0B31">
      <w:pPr>
        <w:spacing w:line="240" w:lineRule="auto"/>
        <w:contextualSpacing/>
      </w:pPr>
      <w:r>
        <w:rPr>
          <w:rFonts w:eastAsia="Times New Roman"/>
        </w:rPr>
        <w:t>My favorite of all</w:t>
      </w:r>
      <w:r w:rsidR="003251EB">
        <w:rPr>
          <w:rFonts w:eastAsia="Times New Roman"/>
        </w:rPr>
        <w:t xml:space="preserve"> the </w:t>
      </w:r>
      <w:r w:rsidR="003251EB" w:rsidRPr="003251EB">
        <w:rPr>
          <w:rFonts w:eastAsia="Times New Roman"/>
          <w:i/>
        </w:rPr>
        <w:t>med</w:t>
      </w:r>
      <w:r w:rsidR="00C16C0D">
        <w:rPr>
          <w:rFonts w:eastAsia="Times New Roman"/>
        </w:rPr>
        <w:t>-</w:t>
      </w:r>
      <w:proofErr w:type="spellStart"/>
      <w:r w:rsidR="00C16C0D">
        <w:rPr>
          <w:rFonts w:eastAsia="Times New Roman"/>
        </w:rPr>
        <w:t>tainment</w:t>
      </w:r>
      <w:proofErr w:type="spellEnd"/>
      <w:r w:rsidR="003251EB">
        <w:rPr>
          <w:rFonts w:eastAsia="Times New Roman"/>
        </w:rPr>
        <w:t xml:space="preserve"> was the</w:t>
      </w:r>
      <w:r w:rsidR="00C41BA4">
        <w:rPr>
          <w:rFonts w:eastAsia="Times New Roman"/>
        </w:rPr>
        <w:t xml:space="preserve"> ABC</w:t>
      </w:r>
      <w:r w:rsidR="00C41BA4" w:rsidRPr="00C41BA4">
        <w:rPr>
          <w:rFonts w:eastAsia="Times New Roman"/>
        </w:rPr>
        <w:t xml:space="preserve"> </w:t>
      </w:r>
      <w:r w:rsidR="00C41BA4" w:rsidRPr="00C41BA4">
        <w:rPr>
          <w:rFonts w:eastAsia="Times New Roman"/>
          <w:i/>
        </w:rPr>
        <w:t>Nightline</w:t>
      </w:r>
      <w:r w:rsidR="00C41BA4" w:rsidRPr="00C41BA4">
        <w:rPr>
          <w:rFonts w:eastAsia="Times New Roman"/>
        </w:rPr>
        <w:t xml:space="preserve"> </w:t>
      </w:r>
      <w:r w:rsidR="00C41BA4">
        <w:rPr>
          <w:rFonts w:eastAsia="Times New Roman"/>
        </w:rPr>
        <w:t>s</w:t>
      </w:r>
      <w:r w:rsidR="00C41BA4" w:rsidRPr="00C41BA4">
        <w:t>egment on James Blake Miller, a Marine veteran of Iraq</w:t>
      </w:r>
      <w:r w:rsidR="00C41BA4">
        <w:t>.  The story opened with the familiar factoid—one -third of veterans of Iraq and Afghanistan seek treatment for PTSD.</w:t>
      </w:r>
      <w:r w:rsidR="00594AA1">
        <w:t xml:space="preserve"> </w:t>
      </w:r>
      <w:r w:rsidR="00C41BA4">
        <w:t xml:space="preserve">And, “It’s not just those who are weak,” intoned the narrator Martin Bashir as </w:t>
      </w:r>
      <w:r w:rsidR="001B7622">
        <w:t>we’re shown a</w:t>
      </w:r>
      <w:r w:rsidR="00C41BA4">
        <w:t xml:space="preserve"> photograph of Miller with a cigarette dangling from his lips and a helmet on his head. For many Americans, said Bashir, Miller had become “a symbol of strength and resolve,” the country’s new “Marlboro Man.” Now, the voice-over said, he was “the symbol for PTSD.”</w:t>
      </w:r>
      <w:r w:rsidR="00C41BA4">
        <w:rPr>
          <w:rStyle w:val="EndnoteReference"/>
        </w:rPr>
        <w:endnoteReference w:id="32"/>
      </w:r>
    </w:p>
    <w:p w14:paraId="3C53D1F9" w14:textId="77777777" w:rsidR="008E0B31" w:rsidRDefault="008E0B31" w:rsidP="008E0B31">
      <w:pPr>
        <w:spacing w:line="240" w:lineRule="auto"/>
        <w:contextualSpacing/>
      </w:pPr>
    </w:p>
    <w:p w14:paraId="76AB1EC9" w14:textId="77777777" w:rsidR="00C41BA4" w:rsidRDefault="00FF32AB" w:rsidP="008E0B31">
      <w:pPr>
        <w:spacing w:line="240" w:lineRule="auto"/>
        <w:contextualSpacing/>
        <w:jc w:val="center"/>
      </w:pPr>
      <w:r>
        <w:t>[Slide 1</w:t>
      </w:r>
      <w:r w:rsidR="00C7178B">
        <w:t>5</w:t>
      </w:r>
      <w:bookmarkStart w:id="0" w:name="_GoBack"/>
      <w:bookmarkEnd w:id="0"/>
      <w:r>
        <w:t>: Marlboro Man Newspaper]</w:t>
      </w:r>
    </w:p>
    <w:p w14:paraId="1DC9035A" w14:textId="77777777" w:rsidR="00FF32AB" w:rsidRDefault="00FF32AB" w:rsidP="008E0B31">
      <w:pPr>
        <w:spacing w:line="240" w:lineRule="auto"/>
        <w:contextualSpacing/>
      </w:pPr>
    </w:p>
    <w:p w14:paraId="439250C3" w14:textId="77777777" w:rsidR="00C41BA4" w:rsidRDefault="00C41BA4" w:rsidP="008E0B31">
      <w:pPr>
        <w:spacing w:line="240" w:lineRule="auto"/>
        <w:contextualSpacing/>
      </w:pPr>
      <w:r>
        <w:t>Miller, from a holler in Eastern Kentucky, had been a radio operator</w:t>
      </w:r>
      <w:r w:rsidR="002B0915">
        <w:t xml:space="preserve"> and </w:t>
      </w:r>
      <w:r>
        <w:t>describes having “called in tank fire” on Iraqi militants</w:t>
      </w:r>
      <w:r w:rsidR="002B0915">
        <w:t xml:space="preserve">. He </w:t>
      </w:r>
      <w:r>
        <w:t xml:space="preserve">tells the interviewer that “he lost friends there.” His pack-a-day cigarette habit exploded to six-plus packs a day while in Iraq, we’re told.  </w:t>
      </w:r>
    </w:p>
    <w:p w14:paraId="5F31241A" w14:textId="77777777" w:rsidR="00C41BA4" w:rsidRDefault="00C41BA4" w:rsidP="008E0B31">
      <w:pPr>
        <w:spacing w:line="240" w:lineRule="auto"/>
        <w:contextualSpacing/>
      </w:pPr>
    </w:p>
    <w:p w14:paraId="7B42DC6C" w14:textId="77777777" w:rsidR="00C41BA4" w:rsidRDefault="00C41BA4" w:rsidP="008E0B31">
      <w:pPr>
        <w:spacing w:line="240" w:lineRule="auto"/>
        <w:contextualSpacing/>
      </w:pPr>
      <w:r>
        <w:t xml:space="preserve">Without the “Marlboro Man” packaging, the story reported, </w:t>
      </w:r>
      <w:r w:rsidRPr="00C304C9">
        <w:rPr>
          <w:i/>
        </w:rPr>
        <w:t>qua</w:t>
      </w:r>
      <w:r>
        <w:t xml:space="preserve"> war</w:t>
      </w:r>
      <w:r w:rsidR="00BF0937">
        <w:t xml:space="preserve"> story, didn’t have much weight. </w:t>
      </w:r>
      <w:r>
        <w:t xml:space="preserve">The implausibility of his smoking almost 200 cigarettes a day, meanwhile, raised questions about what the </w:t>
      </w:r>
      <w:r>
        <w:rPr>
          <w:i/>
        </w:rPr>
        <w:t>Nightline</w:t>
      </w:r>
      <w:r>
        <w:t xml:space="preserve"> producers hoped to cover-up with such an outsized claim</w:t>
      </w:r>
      <w:r w:rsidR="00AB5CFD">
        <w:t>.</w:t>
      </w:r>
      <w:r w:rsidR="00DF30A7">
        <w:t>”</w:t>
      </w:r>
      <w:r>
        <w:rPr>
          <w:rStyle w:val="EndnoteReference"/>
        </w:rPr>
        <w:endnoteReference w:id="33"/>
      </w:r>
      <w:r>
        <w:t xml:space="preserve">       </w:t>
      </w:r>
    </w:p>
    <w:p w14:paraId="4F0F196A" w14:textId="77777777" w:rsidR="00C41BA4" w:rsidRDefault="00C41BA4" w:rsidP="008E0B31">
      <w:pPr>
        <w:spacing w:line="240" w:lineRule="auto"/>
        <w:contextualSpacing/>
      </w:pPr>
    </w:p>
    <w:p w14:paraId="114ECCDB" w14:textId="77777777" w:rsidR="00C41BA4" w:rsidRDefault="001B7622" w:rsidP="008E0B31">
      <w:pPr>
        <w:spacing w:line="240" w:lineRule="auto"/>
        <w:contextualSpacing/>
      </w:pPr>
      <w:r>
        <w:t xml:space="preserve">The fusion of the PTSD theme with the Marlboro Man imagery </w:t>
      </w:r>
      <w:r w:rsidR="00C41BA4">
        <w:t>made manifest the expression of loss, defeat, and damage through the iconography of strength</w:t>
      </w:r>
      <w:r>
        <w:t xml:space="preserve">, </w:t>
      </w:r>
      <w:r w:rsidR="00C41BA4">
        <w:t>honor</w:t>
      </w:r>
      <w:r>
        <w:t xml:space="preserve"> and masculinity</w:t>
      </w:r>
      <w:r w:rsidR="00C41BA4">
        <w:t xml:space="preserve"> that the country had been fumbling for since its evacuation of Saigon in 1975. Miller was the real deal—the photograph said so and so did his PTSD: the message that </w:t>
      </w:r>
      <w:r w:rsidR="00C41BA4">
        <w:rPr>
          <w:i/>
        </w:rPr>
        <w:t>real</w:t>
      </w:r>
      <w:r w:rsidR="00C41BA4">
        <w:t xml:space="preserve"> men return from war with </w:t>
      </w:r>
      <w:r>
        <w:t xml:space="preserve">unseen damage </w:t>
      </w:r>
      <w:r w:rsidR="002B0915">
        <w:t>was hard to miss.</w:t>
      </w:r>
      <w:r w:rsidR="00C41BA4">
        <w:rPr>
          <w:rStyle w:val="EndnoteReference"/>
        </w:rPr>
        <w:endnoteReference w:id="34"/>
      </w:r>
    </w:p>
    <w:p w14:paraId="17159CC4" w14:textId="77777777" w:rsidR="008E0B31" w:rsidRDefault="008E0B31" w:rsidP="008E0B31">
      <w:pPr>
        <w:spacing w:line="240" w:lineRule="auto"/>
        <w:contextualSpacing/>
      </w:pPr>
    </w:p>
    <w:p w14:paraId="332BCF50" w14:textId="77777777" w:rsidR="005E0554" w:rsidRPr="005E0554" w:rsidRDefault="00BF0937" w:rsidP="008E0B31">
      <w:pPr>
        <w:spacing w:before="100" w:beforeAutospacing="1" w:after="100" w:afterAutospacing="1" w:line="240" w:lineRule="auto"/>
        <w:contextualSpacing/>
        <w:rPr>
          <w:rFonts w:eastAsia="Times New Roman"/>
        </w:rPr>
      </w:pPr>
      <w:r>
        <w:t xml:space="preserve">Now I can end. </w:t>
      </w:r>
      <w:r w:rsidR="005E0554">
        <w:t>PTS</w:t>
      </w:r>
      <w:r w:rsidR="005E0554">
        <w:rPr>
          <w:rFonts w:eastAsia="Times New Roman"/>
        </w:rPr>
        <w:t>D packs</w:t>
      </w:r>
      <w:r w:rsidR="005E0554" w:rsidRPr="005E0554">
        <w:rPr>
          <w:rFonts w:eastAsia="Times New Roman"/>
        </w:rPr>
        <w:t xml:space="preserve"> a lot of synergy. As </w:t>
      </w:r>
      <w:r w:rsidR="005E0554">
        <w:rPr>
          <w:rFonts w:eastAsia="Times New Roman"/>
        </w:rPr>
        <w:t>a diagnostic category, it helps</w:t>
      </w:r>
      <w:r w:rsidR="005E0554" w:rsidRPr="005E0554">
        <w:rPr>
          <w:rFonts w:eastAsia="Times New Roman"/>
        </w:rPr>
        <w:t xml:space="preserve"> bring mental and physical health services </w:t>
      </w:r>
      <w:r w:rsidR="005E0554">
        <w:rPr>
          <w:rFonts w:eastAsia="Times New Roman"/>
        </w:rPr>
        <w:t>to war veterans who need</w:t>
      </w:r>
      <w:r w:rsidR="005E0554" w:rsidRPr="005E0554">
        <w:rPr>
          <w:rFonts w:eastAsia="Times New Roman"/>
        </w:rPr>
        <w:t xml:space="preserve"> them; </w:t>
      </w:r>
      <w:r w:rsidR="002912A4">
        <w:rPr>
          <w:rFonts w:eastAsia="Times New Roman"/>
        </w:rPr>
        <w:t xml:space="preserve">as </w:t>
      </w:r>
      <w:r w:rsidR="004B1C02">
        <w:rPr>
          <w:rFonts w:eastAsia="Times New Roman"/>
        </w:rPr>
        <w:t xml:space="preserve">cultural </w:t>
      </w:r>
      <w:r w:rsidR="004B1C02">
        <w:rPr>
          <w:rFonts w:eastAsia="Times New Roman"/>
        </w:rPr>
        <w:lastRenderedPageBreak/>
        <w:t>trope, it</w:t>
      </w:r>
      <w:r w:rsidR="006E4F2D">
        <w:rPr>
          <w:rFonts w:eastAsia="Times New Roman"/>
        </w:rPr>
        <w:t xml:space="preserve"> valorizes psychic wounds as combat credentials while simultaneously </w:t>
      </w:r>
      <w:r w:rsidR="005E0554" w:rsidRPr="005E0554">
        <w:rPr>
          <w:rFonts w:eastAsia="Times New Roman"/>
        </w:rPr>
        <w:t>cast</w:t>
      </w:r>
      <w:r w:rsidR="006E4F2D">
        <w:rPr>
          <w:rFonts w:eastAsia="Times New Roman"/>
        </w:rPr>
        <w:t>ing</w:t>
      </w:r>
      <w:r w:rsidR="005E0554" w:rsidRPr="005E0554">
        <w:rPr>
          <w:rFonts w:eastAsia="Times New Roman"/>
        </w:rPr>
        <w:t xml:space="preserve"> the stigma of “damaged” over e</w:t>
      </w:r>
      <w:r w:rsidR="005E0554">
        <w:rPr>
          <w:rFonts w:eastAsia="Times New Roman"/>
        </w:rPr>
        <w:t>veryone who returns</w:t>
      </w:r>
      <w:r w:rsidR="005E0554" w:rsidRPr="005E0554">
        <w:rPr>
          <w:rFonts w:eastAsia="Times New Roman"/>
        </w:rPr>
        <w:t xml:space="preserve"> from war.</w:t>
      </w:r>
      <w:r w:rsidR="005E0554" w:rsidRPr="005E0554">
        <w:rPr>
          <w:rStyle w:val="EndnoteReference"/>
          <w:rFonts w:eastAsia="Times New Roman"/>
        </w:rPr>
        <w:endnoteReference w:id="35"/>
      </w:r>
      <w:r w:rsidR="005E0554" w:rsidRPr="005E0554">
        <w:rPr>
          <w:rFonts w:eastAsia="Times New Roman"/>
        </w:rPr>
        <w:t xml:space="preserve"> </w:t>
      </w:r>
    </w:p>
    <w:p w14:paraId="32BD0E2C" w14:textId="77777777" w:rsidR="00C5255B" w:rsidRDefault="005E0554" w:rsidP="008E0B31">
      <w:pPr>
        <w:spacing w:before="100" w:beforeAutospacing="1" w:after="100" w:afterAutospacing="1" w:line="240" w:lineRule="auto"/>
        <w:contextualSpacing/>
        <w:rPr>
          <w:rFonts w:eastAsia="Times New Roman"/>
        </w:rPr>
      </w:pPr>
      <w:r w:rsidRPr="005E0554">
        <w:rPr>
          <w:rFonts w:eastAsia="Times New Roman"/>
        </w:rPr>
        <w:t>The inglorious nature of the wars from Vietna</w:t>
      </w:r>
      <w:r w:rsidR="00FF32AB">
        <w:rPr>
          <w:rFonts w:eastAsia="Times New Roman"/>
        </w:rPr>
        <w:t xml:space="preserve">m through Iraq and Afghanistan </w:t>
      </w:r>
      <w:r w:rsidRPr="005E0554">
        <w:rPr>
          <w:rFonts w:eastAsia="Times New Roman"/>
        </w:rPr>
        <w:t>mean</w:t>
      </w:r>
      <w:r w:rsidR="004B1C02">
        <w:rPr>
          <w:rFonts w:eastAsia="Times New Roman"/>
        </w:rPr>
        <w:t>while, leave</w:t>
      </w:r>
      <w:r w:rsidRPr="005E0554">
        <w:rPr>
          <w:rFonts w:eastAsia="Times New Roman"/>
        </w:rPr>
        <w:t xml:space="preserve"> Americans searching for meaning in those conflicts and finding it in </w:t>
      </w:r>
      <w:r w:rsidR="002912A4">
        <w:rPr>
          <w:rFonts w:eastAsia="Times New Roman"/>
        </w:rPr>
        <w:t>loss and sacrifice</w:t>
      </w:r>
      <w:r w:rsidRPr="005E0554">
        <w:rPr>
          <w:rFonts w:eastAsia="Times New Roman"/>
        </w:rPr>
        <w:t xml:space="preserve">. </w:t>
      </w:r>
      <w:r w:rsidR="0082542E">
        <w:rPr>
          <w:rFonts w:eastAsia="Times New Roman"/>
        </w:rPr>
        <w:t xml:space="preserve">There’s a danger in that. </w:t>
      </w:r>
    </w:p>
    <w:p w14:paraId="19D58D39" w14:textId="77777777" w:rsidR="008E0B31" w:rsidRDefault="008E0B31" w:rsidP="008E0B31">
      <w:pPr>
        <w:spacing w:before="100" w:beforeAutospacing="1" w:after="100" w:afterAutospacing="1" w:line="240" w:lineRule="auto"/>
        <w:contextualSpacing/>
        <w:rPr>
          <w:rFonts w:eastAsia="Times New Roman"/>
        </w:rPr>
      </w:pPr>
    </w:p>
    <w:p w14:paraId="30977204" w14:textId="77777777" w:rsidR="00D261FD" w:rsidRDefault="0082542E" w:rsidP="008E0B31">
      <w:pPr>
        <w:spacing w:before="100" w:beforeAutospacing="1" w:after="100" w:afterAutospacing="1" w:line="240" w:lineRule="auto"/>
        <w:contextualSpacing/>
        <w:rPr>
          <w:rFonts w:eastAsia="Times New Roman"/>
        </w:rPr>
      </w:pPr>
      <w:r>
        <w:rPr>
          <w:rFonts w:eastAsia="Times New Roman"/>
        </w:rPr>
        <w:t xml:space="preserve">We know that Anton Keas is right—the “invisible wound” credentialing the combat bona fides of men needing them is also </w:t>
      </w:r>
      <w:r w:rsidR="005A7560">
        <w:rPr>
          <w:rFonts w:eastAsia="Times New Roman"/>
        </w:rPr>
        <w:t>insentience</w:t>
      </w:r>
      <w:r w:rsidR="00EB3A67">
        <w:rPr>
          <w:rFonts w:eastAsia="Times New Roman"/>
        </w:rPr>
        <w:t xml:space="preserve"> </w:t>
      </w:r>
      <w:r w:rsidR="00CA2935">
        <w:rPr>
          <w:rFonts w:eastAsia="Times New Roman"/>
        </w:rPr>
        <w:t xml:space="preserve">fillable by fantasies from the dark side of </w:t>
      </w:r>
      <w:r w:rsidR="00EB3A67">
        <w:rPr>
          <w:rFonts w:eastAsia="Times New Roman"/>
        </w:rPr>
        <w:t xml:space="preserve">the </w:t>
      </w:r>
      <w:r w:rsidR="00CA2935">
        <w:rPr>
          <w:rFonts w:eastAsia="Times New Roman"/>
        </w:rPr>
        <w:t>collective</w:t>
      </w:r>
      <w:r w:rsidR="00B32223">
        <w:rPr>
          <w:rFonts w:eastAsia="Times New Roman"/>
        </w:rPr>
        <w:t xml:space="preserve"> un</w:t>
      </w:r>
      <w:r w:rsidR="00EB3A67">
        <w:rPr>
          <w:rFonts w:eastAsia="Times New Roman"/>
        </w:rPr>
        <w:t>conscious.</w:t>
      </w:r>
      <w:r w:rsidR="00CA2935">
        <w:rPr>
          <w:rFonts w:eastAsia="Times New Roman"/>
        </w:rPr>
        <w:t xml:space="preserve"> </w:t>
      </w:r>
    </w:p>
    <w:p w14:paraId="3CFDC0AC" w14:textId="77777777" w:rsidR="008E0B31" w:rsidRDefault="008E0B31" w:rsidP="008E0B31">
      <w:pPr>
        <w:spacing w:before="100" w:beforeAutospacing="1" w:after="100" w:afterAutospacing="1" w:line="240" w:lineRule="auto"/>
        <w:contextualSpacing/>
        <w:rPr>
          <w:rFonts w:eastAsia="Times New Roman"/>
        </w:rPr>
      </w:pPr>
    </w:p>
    <w:p w14:paraId="6DD54951" w14:textId="77777777" w:rsidR="00F268C9" w:rsidRDefault="0082542E" w:rsidP="008E0B31">
      <w:pPr>
        <w:spacing w:before="100" w:beforeAutospacing="1" w:after="100" w:afterAutospacing="1" w:line="240" w:lineRule="auto"/>
        <w:contextualSpacing/>
        <w:rPr>
          <w:rFonts w:eastAsia="Times New Roman"/>
        </w:rPr>
      </w:pPr>
      <w:r>
        <w:rPr>
          <w:rFonts w:eastAsia="Times New Roman"/>
        </w:rPr>
        <w:t>Those fantasies</w:t>
      </w:r>
      <w:r w:rsidR="00D261FD">
        <w:rPr>
          <w:rFonts w:eastAsia="Times New Roman"/>
        </w:rPr>
        <w:t>,</w:t>
      </w:r>
      <w:r>
        <w:rPr>
          <w:rFonts w:eastAsia="Times New Roman"/>
        </w:rPr>
        <w:t xml:space="preserve"> enlivened by images of shell-shocked WWI veterans</w:t>
      </w:r>
      <w:r w:rsidR="00D261FD">
        <w:rPr>
          <w:rFonts w:eastAsia="Times New Roman"/>
        </w:rPr>
        <w:t>,</w:t>
      </w:r>
      <w:r>
        <w:rPr>
          <w:rFonts w:eastAsia="Times New Roman"/>
        </w:rPr>
        <w:t xml:space="preserve"> led Germany</w:t>
      </w:r>
      <w:r w:rsidR="00EB6C81">
        <w:rPr>
          <w:rFonts w:eastAsia="Times New Roman"/>
        </w:rPr>
        <w:t xml:space="preserve"> back into war and </w:t>
      </w:r>
      <w:r>
        <w:rPr>
          <w:rFonts w:eastAsia="Times New Roman"/>
        </w:rPr>
        <w:t>its destruction in WWII; enlivened by</w:t>
      </w:r>
      <w:r w:rsidR="00E94756">
        <w:rPr>
          <w:rFonts w:eastAsia="Times New Roman"/>
        </w:rPr>
        <w:t xml:space="preserve"> its images of PTSD</w:t>
      </w:r>
      <w:r>
        <w:rPr>
          <w:rFonts w:eastAsia="Times New Roman"/>
        </w:rPr>
        <w:t>-stricken veterans</w:t>
      </w:r>
      <w:r w:rsidR="002912A4">
        <w:rPr>
          <w:rFonts w:eastAsia="Times New Roman"/>
        </w:rPr>
        <w:t>,</w:t>
      </w:r>
      <w:r>
        <w:rPr>
          <w:rFonts w:eastAsia="Times New Roman"/>
        </w:rPr>
        <w:t xml:space="preserve"> </w:t>
      </w:r>
      <w:r w:rsidR="00E94756">
        <w:rPr>
          <w:rFonts w:eastAsia="Times New Roman"/>
        </w:rPr>
        <w:t>the U.S. sought collective remedy for its “Vietnam syndrome” in its Gulf War slaughter of retreating Iraqis</w:t>
      </w:r>
      <w:r w:rsidR="00D261FD">
        <w:rPr>
          <w:rFonts w:eastAsia="Times New Roman"/>
        </w:rPr>
        <w:t>—a slaughter abetted by a US presence in Saudi Arabia that supercharged the Jihadi movement rig</w:t>
      </w:r>
      <w:r w:rsidR="00EB6C81">
        <w:rPr>
          <w:rFonts w:eastAsia="Times New Roman"/>
        </w:rPr>
        <w:t xml:space="preserve">ht into the World Trade Center. </w:t>
      </w:r>
    </w:p>
    <w:p w14:paraId="2A6AA987" w14:textId="77777777" w:rsidR="00944465" w:rsidRDefault="00944465" w:rsidP="008E0B31">
      <w:pPr>
        <w:spacing w:before="100" w:beforeAutospacing="1" w:after="100" w:afterAutospacing="1" w:line="240" w:lineRule="auto"/>
        <w:contextualSpacing/>
        <w:rPr>
          <w:rFonts w:eastAsia="Times New Roman"/>
        </w:rPr>
      </w:pPr>
    </w:p>
    <w:p w14:paraId="58F678AF" w14:textId="77777777" w:rsidR="008E0B31" w:rsidRDefault="00944465" w:rsidP="008E0B31">
      <w:pPr>
        <w:spacing w:before="100" w:beforeAutospacing="1" w:after="100" w:afterAutospacing="1" w:line="240" w:lineRule="auto"/>
        <w:contextualSpacing/>
        <w:rPr>
          <w:rFonts w:eastAsia="Times New Roman"/>
        </w:rPr>
      </w:pPr>
      <w:r>
        <w:rPr>
          <w:rFonts w:eastAsia="Times New Roman"/>
        </w:rPr>
        <w:t>Fantasized</w:t>
      </w:r>
      <w:r w:rsidR="00DE5A18">
        <w:rPr>
          <w:rFonts w:eastAsia="Times New Roman"/>
        </w:rPr>
        <w:t>-</w:t>
      </w:r>
      <w:r>
        <w:rPr>
          <w:rFonts w:eastAsia="Times New Roman"/>
        </w:rPr>
        <w:t xml:space="preserve">hurts defy </w:t>
      </w:r>
      <w:proofErr w:type="gramStart"/>
      <w:r>
        <w:rPr>
          <w:rFonts w:eastAsia="Times New Roman"/>
        </w:rPr>
        <w:t>rationality,</w:t>
      </w:r>
      <w:proofErr w:type="gramEnd"/>
      <w:r>
        <w:rPr>
          <w:rFonts w:eastAsia="Times New Roman"/>
        </w:rPr>
        <w:t xml:space="preserve"> they conflate</w:t>
      </w:r>
      <w:r w:rsidR="00594638">
        <w:rPr>
          <w:rFonts w:eastAsia="Times New Roman"/>
        </w:rPr>
        <w:t xml:space="preserve"> means and ends, </w:t>
      </w:r>
      <w:r>
        <w:rPr>
          <w:rFonts w:eastAsia="Times New Roman"/>
        </w:rPr>
        <w:t xml:space="preserve">cause and effect, </w:t>
      </w:r>
      <w:r w:rsidR="00594638">
        <w:rPr>
          <w:rFonts w:eastAsia="Times New Roman"/>
        </w:rPr>
        <w:t>self and other.</w:t>
      </w:r>
      <w:r w:rsidR="007401B1">
        <w:rPr>
          <w:rFonts w:eastAsia="Times New Roman"/>
        </w:rPr>
        <w:t xml:space="preserve"> </w:t>
      </w:r>
      <w:r w:rsidR="00FF4E5B">
        <w:rPr>
          <w:rFonts w:eastAsia="Times New Roman"/>
        </w:rPr>
        <w:t>F</w:t>
      </w:r>
      <w:r w:rsidR="007146F3">
        <w:rPr>
          <w:rFonts w:eastAsia="Times New Roman"/>
        </w:rPr>
        <w:t>antasized-hurts conjure the enemies responsible</w:t>
      </w:r>
      <w:r w:rsidR="00FF4E5B">
        <w:rPr>
          <w:rFonts w:eastAsia="Times New Roman"/>
        </w:rPr>
        <w:t xml:space="preserve"> for them, a projection of the internal onto the alien </w:t>
      </w:r>
      <w:proofErr w:type="gramStart"/>
      <w:r w:rsidR="00FF4E5B">
        <w:rPr>
          <w:rFonts w:eastAsia="Times New Roman"/>
        </w:rPr>
        <w:t>Other</w:t>
      </w:r>
      <w:proofErr w:type="gramEnd"/>
      <w:r w:rsidR="00FF4E5B">
        <w:rPr>
          <w:rFonts w:eastAsia="Times New Roman"/>
        </w:rPr>
        <w:t xml:space="preserve">. </w:t>
      </w:r>
      <w:r w:rsidR="00962915">
        <w:rPr>
          <w:rFonts w:eastAsia="Times New Roman"/>
        </w:rPr>
        <w:t>With that projection blocked, the conjuring turns back on the Self, wherein its own destruction is imagined.</w:t>
      </w:r>
    </w:p>
    <w:p w14:paraId="0280A6D9" w14:textId="77777777" w:rsidR="00962915" w:rsidRDefault="00962915" w:rsidP="008E0B31">
      <w:pPr>
        <w:spacing w:before="100" w:beforeAutospacing="1" w:after="100" w:afterAutospacing="1" w:line="240" w:lineRule="auto"/>
        <w:contextualSpacing/>
        <w:rPr>
          <w:rFonts w:eastAsia="Times New Roman"/>
        </w:rPr>
      </w:pPr>
      <w:r>
        <w:rPr>
          <w:rFonts w:eastAsia="Times New Roman"/>
        </w:rPr>
        <w:t xml:space="preserve"> </w:t>
      </w:r>
    </w:p>
    <w:p w14:paraId="1C8D7B12" w14:textId="77777777" w:rsidR="00C73AD8" w:rsidRDefault="00962915" w:rsidP="008E0B31">
      <w:pPr>
        <w:spacing w:before="100" w:beforeAutospacing="1" w:after="100" w:afterAutospacing="1" w:line="240" w:lineRule="auto"/>
        <w:contextualSpacing/>
        <w:rPr>
          <w:rFonts w:eastAsia="Times New Roman"/>
        </w:rPr>
      </w:pPr>
      <w:r>
        <w:rPr>
          <w:rFonts w:eastAsia="Times New Roman"/>
        </w:rPr>
        <w:t xml:space="preserve">The American fascination with </w:t>
      </w:r>
      <w:proofErr w:type="spellStart"/>
      <w:r>
        <w:rPr>
          <w:rFonts w:eastAsia="Times New Roman"/>
        </w:rPr>
        <w:t>apocalypticism</w:t>
      </w:r>
      <w:proofErr w:type="spellEnd"/>
      <w:r>
        <w:rPr>
          <w:rFonts w:eastAsia="Times New Roman"/>
        </w:rPr>
        <w:t xml:space="preserve"> is an abreaction to the trauma wrought by its defeat in Vietnam, its visions of doom manifest in the burning towers—“</w:t>
      </w:r>
      <w:r w:rsidR="00261035">
        <w:rPr>
          <w:rFonts w:eastAsia="Times New Roman"/>
        </w:rPr>
        <w:t xml:space="preserve">it is </w:t>
      </w:r>
      <w:r>
        <w:rPr>
          <w:rFonts w:eastAsia="Times New Roman"/>
          <w:i/>
        </w:rPr>
        <w:t>they</w:t>
      </w:r>
      <w:r>
        <w:rPr>
          <w:rFonts w:eastAsia="Times New Roman"/>
        </w:rPr>
        <w:t xml:space="preserve"> </w:t>
      </w:r>
      <w:r w:rsidR="00261035">
        <w:rPr>
          <w:rFonts w:eastAsia="Times New Roman"/>
        </w:rPr>
        <w:t xml:space="preserve">who </w:t>
      </w:r>
      <w:r>
        <w:rPr>
          <w:rFonts w:eastAsia="Times New Roman"/>
        </w:rPr>
        <w:t xml:space="preserve">did it,” wrote Jean </w:t>
      </w:r>
      <w:proofErr w:type="spellStart"/>
      <w:r>
        <w:rPr>
          <w:rFonts w:eastAsia="Times New Roman"/>
        </w:rPr>
        <w:t>Baudrillard</w:t>
      </w:r>
      <w:proofErr w:type="spellEnd"/>
      <w:r>
        <w:rPr>
          <w:rFonts w:eastAsia="Times New Roman"/>
        </w:rPr>
        <w:t>, “</w:t>
      </w:r>
      <w:r w:rsidR="00261035">
        <w:rPr>
          <w:rFonts w:eastAsia="Times New Roman"/>
        </w:rPr>
        <w:t xml:space="preserve">but </w:t>
      </w:r>
      <w:r w:rsidR="00261035">
        <w:rPr>
          <w:rFonts w:eastAsia="Times New Roman"/>
          <w:i/>
        </w:rPr>
        <w:t>we</w:t>
      </w:r>
      <w:r w:rsidR="00261035">
        <w:rPr>
          <w:rFonts w:eastAsia="Times New Roman"/>
        </w:rPr>
        <w:t xml:space="preserve"> who wished it.</w:t>
      </w:r>
      <w:r w:rsidR="00BA4A1D">
        <w:rPr>
          <w:rStyle w:val="EndnoteReference"/>
          <w:rFonts w:eastAsia="Times New Roman"/>
        </w:rPr>
        <w:endnoteReference w:id="36"/>
      </w:r>
    </w:p>
    <w:p w14:paraId="7AB729C5" w14:textId="77777777" w:rsidR="008E0B31" w:rsidRDefault="008E0B31" w:rsidP="008E0B31">
      <w:pPr>
        <w:spacing w:before="100" w:beforeAutospacing="1" w:after="100" w:afterAutospacing="1" w:line="240" w:lineRule="auto"/>
        <w:contextualSpacing/>
        <w:rPr>
          <w:rFonts w:eastAsia="Times New Roman"/>
        </w:rPr>
      </w:pPr>
    </w:p>
    <w:p w14:paraId="5FCA5F4E" w14:textId="77777777" w:rsidR="008E0B31" w:rsidRDefault="00C73AD8" w:rsidP="008E0B31">
      <w:pPr>
        <w:spacing w:before="100" w:beforeAutospacing="1" w:after="100" w:afterAutospacing="1" w:line="240" w:lineRule="auto"/>
        <w:contextualSpacing/>
        <w:rPr>
          <w:rFonts w:eastAsia="Times New Roman"/>
        </w:rPr>
      </w:pPr>
      <w:r>
        <w:rPr>
          <w:rFonts w:eastAsia="Times New Roman"/>
        </w:rPr>
        <w:t>The loss, the hurt, the trauma—imagined, conjured, wished—</w:t>
      </w:r>
      <w:r w:rsidR="00187803">
        <w:rPr>
          <w:rFonts w:eastAsia="Times New Roman"/>
        </w:rPr>
        <w:t xml:space="preserve">is very real, manifesting </w:t>
      </w:r>
      <w:r w:rsidR="004D42F6">
        <w:rPr>
          <w:rFonts w:eastAsia="Times New Roman"/>
        </w:rPr>
        <w:t xml:space="preserve">as urination on Taliban corpses, as narcissism in the atrocities at Abu </w:t>
      </w:r>
      <w:proofErr w:type="spellStart"/>
      <w:r w:rsidR="004D42F6">
        <w:rPr>
          <w:rFonts w:eastAsia="Times New Roman"/>
        </w:rPr>
        <w:t>Graib</w:t>
      </w:r>
      <w:proofErr w:type="spellEnd"/>
      <w:r w:rsidR="004D42F6">
        <w:rPr>
          <w:rFonts w:eastAsia="Times New Roman"/>
        </w:rPr>
        <w:t xml:space="preserve"> Prison where US soldiers photographed themselves committing the atrocities they had staged for the </w:t>
      </w:r>
      <w:r w:rsidR="00187803">
        <w:rPr>
          <w:rFonts w:eastAsia="Times New Roman"/>
        </w:rPr>
        <w:t xml:space="preserve">trophy </w:t>
      </w:r>
      <w:r w:rsidR="004D42F6">
        <w:rPr>
          <w:rFonts w:eastAsia="Times New Roman"/>
        </w:rPr>
        <w:t>photographs; and the PTSD defense currently waged by St. Bales for his murderous nighttime rampage in Afghanistan.</w:t>
      </w:r>
      <w:r w:rsidR="00892261">
        <w:rPr>
          <w:rStyle w:val="EndnoteReference"/>
          <w:rFonts w:eastAsia="Times New Roman"/>
        </w:rPr>
        <w:endnoteReference w:id="37"/>
      </w:r>
    </w:p>
    <w:p w14:paraId="71B70D2C" w14:textId="77777777" w:rsidR="00962915" w:rsidRDefault="004D42F6" w:rsidP="008E0B31">
      <w:pPr>
        <w:spacing w:before="100" w:beforeAutospacing="1" w:after="100" w:afterAutospacing="1" w:line="240" w:lineRule="auto"/>
        <w:contextualSpacing/>
        <w:rPr>
          <w:rFonts w:eastAsia="Times New Roman"/>
        </w:rPr>
      </w:pPr>
      <w:r>
        <w:rPr>
          <w:rFonts w:eastAsia="Times New Roman"/>
        </w:rPr>
        <w:t xml:space="preserve"> </w:t>
      </w:r>
      <w:r w:rsidR="00261035">
        <w:rPr>
          <w:rFonts w:eastAsia="Times New Roman"/>
        </w:rPr>
        <w:t xml:space="preserve"> </w:t>
      </w:r>
      <w:r w:rsidR="00962915">
        <w:rPr>
          <w:rFonts w:eastAsia="Times New Roman"/>
        </w:rPr>
        <w:t xml:space="preserve"> </w:t>
      </w:r>
    </w:p>
    <w:p w14:paraId="16814906" w14:textId="77777777" w:rsidR="000E7386" w:rsidRDefault="00F82706" w:rsidP="008E0B31">
      <w:pPr>
        <w:spacing w:before="100" w:beforeAutospacing="1" w:after="100" w:afterAutospacing="1" w:line="240" w:lineRule="auto"/>
        <w:contextualSpacing/>
        <w:rPr>
          <w:rFonts w:eastAsia="Times New Roman"/>
        </w:rPr>
      </w:pPr>
      <w:r>
        <w:rPr>
          <w:rFonts w:eastAsia="Times New Roman"/>
        </w:rPr>
        <w:t>The disparaged Vietnam veterans invoked by President Obama</w:t>
      </w:r>
      <w:r w:rsidR="0095754F">
        <w:rPr>
          <w:rFonts w:eastAsia="Times New Roman"/>
        </w:rPr>
        <w:t xml:space="preserve"> are mythical, the</w:t>
      </w:r>
      <w:r w:rsidR="000E7386">
        <w:rPr>
          <w:rFonts w:eastAsia="Times New Roman"/>
        </w:rPr>
        <w:t>ir</w:t>
      </w:r>
      <w:r w:rsidR="0095754F">
        <w:rPr>
          <w:rFonts w:eastAsia="Times New Roman"/>
        </w:rPr>
        <w:t xml:space="preserve"> image sustained </w:t>
      </w:r>
      <w:r>
        <w:rPr>
          <w:rFonts w:eastAsia="Times New Roman"/>
        </w:rPr>
        <w:t xml:space="preserve">by the </w:t>
      </w:r>
      <w:r w:rsidR="0095754F">
        <w:rPr>
          <w:rFonts w:eastAsia="Times New Roman"/>
        </w:rPr>
        <w:t>legend</w:t>
      </w:r>
      <w:r>
        <w:rPr>
          <w:rFonts w:eastAsia="Times New Roman"/>
        </w:rPr>
        <w:t xml:space="preserve"> of spat-on veterans, </w:t>
      </w:r>
      <w:r w:rsidR="0095754F">
        <w:rPr>
          <w:rFonts w:eastAsia="Times New Roman"/>
        </w:rPr>
        <w:t xml:space="preserve">the </w:t>
      </w:r>
      <w:r w:rsidR="000E7386">
        <w:rPr>
          <w:rFonts w:eastAsia="Times New Roman"/>
        </w:rPr>
        <w:t>fantasy of</w:t>
      </w:r>
      <w:r w:rsidR="0095754F">
        <w:rPr>
          <w:rFonts w:eastAsia="Times New Roman"/>
        </w:rPr>
        <w:t xml:space="preserve"> a </w:t>
      </w:r>
      <w:r>
        <w:rPr>
          <w:rFonts w:eastAsia="Times New Roman"/>
        </w:rPr>
        <w:t>treasonous movie star</w:t>
      </w:r>
      <w:r w:rsidR="0095754F">
        <w:rPr>
          <w:rFonts w:eastAsia="Times New Roman"/>
        </w:rPr>
        <w:t xml:space="preserve">, </w:t>
      </w:r>
      <w:r>
        <w:rPr>
          <w:rFonts w:eastAsia="Times New Roman"/>
        </w:rPr>
        <w:t>and</w:t>
      </w:r>
      <w:r w:rsidR="0095754F">
        <w:rPr>
          <w:rFonts w:eastAsia="Times New Roman"/>
        </w:rPr>
        <w:t xml:space="preserve"> </w:t>
      </w:r>
      <w:r w:rsidR="00744018">
        <w:rPr>
          <w:rFonts w:eastAsia="Times New Roman"/>
        </w:rPr>
        <w:t xml:space="preserve">the mystic of </w:t>
      </w:r>
      <w:r w:rsidR="0095754F">
        <w:rPr>
          <w:rFonts w:eastAsia="Times New Roman"/>
        </w:rPr>
        <w:t xml:space="preserve">invisible wounds. </w:t>
      </w:r>
    </w:p>
    <w:p w14:paraId="78DB1E5A" w14:textId="77777777" w:rsidR="0095754F" w:rsidRDefault="000E7386" w:rsidP="008E0B31">
      <w:pPr>
        <w:spacing w:before="100" w:beforeAutospacing="1" w:after="100" w:afterAutospacing="1" w:line="240" w:lineRule="auto"/>
        <w:contextualSpacing/>
        <w:rPr>
          <w:rFonts w:eastAsia="Times New Roman"/>
        </w:rPr>
      </w:pPr>
      <w:r>
        <w:rPr>
          <w:rFonts w:eastAsia="Times New Roman"/>
        </w:rPr>
        <w:lastRenderedPageBreak/>
        <w:t>There is danger in that.</w:t>
      </w:r>
      <w:r w:rsidR="0095754F">
        <w:rPr>
          <w:rFonts w:eastAsia="Times New Roman"/>
        </w:rPr>
        <w:t xml:space="preserve"> </w:t>
      </w:r>
    </w:p>
    <w:p w14:paraId="09286539" w14:textId="77777777" w:rsidR="008E0B31" w:rsidRDefault="008E0B31" w:rsidP="008E0B31">
      <w:pPr>
        <w:spacing w:before="100" w:beforeAutospacing="1" w:after="100" w:afterAutospacing="1" w:line="240" w:lineRule="auto"/>
        <w:contextualSpacing/>
        <w:rPr>
          <w:rFonts w:eastAsia="Times New Roman"/>
        </w:rPr>
      </w:pPr>
    </w:p>
    <w:p w14:paraId="6DBFFF5D" w14:textId="77777777" w:rsidR="00F82706" w:rsidRDefault="0095754F" w:rsidP="008E0B31">
      <w:pPr>
        <w:spacing w:before="100" w:beforeAutospacing="1" w:after="100" w:afterAutospacing="1" w:line="240" w:lineRule="auto"/>
        <w:contextualSpacing/>
        <w:rPr>
          <w:rFonts w:eastAsia="Times New Roman"/>
        </w:rPr>
      </w:pPr>
      <w:r>
        <w:rPr>
          <w:rFonts w:eastAsia="Times New Roman"/>
        </w:rPr>
        <w:t xml:space="preserve">Myths are group stories, stories </w:t>
      </w:r>
      <w:r w:rsidR="00744018">
        <w:rPr>
          <w:rFonts w:eastAsia="Times New Roman"/>
        </w:rPr>
        <w:t>as real as the people who tell them</w:t>
      </w:r>
      <w:r w:rsidR="000350A1">
        <w:rPr>
          <w:rFonts w:eastAsia="Times New Roman"/>
        </w:rPr>
        <w:t>—as real</w:t>
      </w:r>
      <w:r w:rsidR="00744018">
        <w:rPr>
          <w:rFonts w:eastAsia="Times New Roman"/>
        </w:rPr>
        <w:t xml:space="preserve"> </w:t>
      </w:r>
      <w:r w:rsidR="000350A1">
        <w:rPr>
          <w:rFonts w:eastAsia="Times New Roman"/>
        </w:rPr>
        <w:t xml:space="preserve">as </w:t>
      </w:r>
      <w:r w:rsidR="00744018">
        <w:rPr>
          <w:rFonts w:eastAsia="Times New Roman"/>
        </w:rPr>
        <w:t xml:space="preserve">the </w:t>
      </w:r>
      <w:r w:rsidR="000350A1">
        <w:rPr>
          <w:rFonts w:eastAsia="Times New Roman"/>
        </w:rPr>
        <w:t xml:space="preserve">group, the nation, </w:t>
      </w:r>
      <w:r w:rsidR="00187803">
        <w:rPr>
          <w:rFonts w:eastAsia="Times New Roman"/>
        </w:rPr>
        <w:t xml:space="preserve">that </w:t>
      </w:r>
      <w:r w:rsidR="000350A1">
        <w:rPr>
          <w:rFonts w:eastAsia="Times New Roman"/>
        </w:rPr>
        <w:t>the</w:t>
      </w:r>
      <w:r w:rsidR="00E67505">
        <w:rPr>
          <w:rFonts w:eastAsia="Times New Roman"/>
        </w:rPr>
        <w:t xml:space="preserve"> stories create</w:t>
      </w:r>
      <w:r w:rsidR="000350A1">
        <w:rPr>
          <w:rFonts w:eastAsia="Times New Roman"/>
        </w:rPr>
        <w:t xml:space="preserve">. </w:t>
      </w:r>
    </w:p>
    <w:p w14:paraId="79B493CF" w14:textId="77777777" w:rsidR="00E0185E" w:rsidRDefault="00E67505" w:rsidP="008E0B31">
      <w:pPr>
        <w:spacing w:before="100" w:beforeAutospacing="1" w:after="100" w:afterAutospacing="1" w:line="240" w:lineRule="auto"/>
        <w:contextualSpacing/>
        <w:rPr>
          <w:rFonts w:eastAsia="Times New Roman"/>
        </w:rPr>
      </w:pPr>
      <w:r>
        <w:rPr>
          <w:rFonts w:eastAsia="Times New Roman"/>
        </w:rPr>
        <w:t xml:space="preserve">A nation bonded by its commitments to avenge its hurts—hurts symbolized by its wounded and disparaged veterans and unable to distinguished hurts inflicted by Self and Other—is a danger to all. </w:t>
      </w:r>
    </w:p>
    <w:p w14:paraId="1F976450" w14:textId="77777777" w:rsidR="008E0B31" w:rsidRDefault="008E0B31" w:rsidP="008E0B31">
      <w:pPr>
        <w:spacing w:before="100" w:beforeAutospacing="1" w:after="100" w:afterAutospacing="1" w:line="240" w:lineRule="auto"/>
        <w:contextualSpacing/>
        <w:rPr>
          <w:rFonts w:eastAsia="Times New Roman"/>
        </w:rPr>
      </w:pPr>
    </w:p>
    <w:p w14:paraId="0DF00B23" w14:textId="77777777" w:rsidR="00596689" w:rsidRPr="00596689" w:rsidRDefault="00596689" w:rsidP="00596689">
      <w:pPr>
        <w:spacing w:before="100" w:beforeAutospacing="1" w:after="100" w:afterAutospacing="1" w:line="240" w:lineRule="auto"/>
        <w:contextualSpacing/>
        <w:rPr>
          <w:rFonts w:eastAsia="Times New Roman"/>
        </w:rPr>
      </w:pPr>
      <w:r>
        <w:rPr>
          <w:rFonts w:eastAsia="Times New Roman"/>
        </w:rPr>
        <w:t xml:space="preserve">*Jerry </w:t>
      </w:r>
      <w:proofErr w:type="spellStart"/>
      <w:r>
        <w:rPr>
          <w:rFonts w:eastAsia="Times New Roman"/>
        </w:rPr>
        <w:t>Lembcke</w:t>
      </w:r>
      <w:proofErr w:type="spellEnd"/>
      <w:r>
        <w:rPr>
          <w:rFonts w:eastAsia="Times New Roman"/>
        </w:rPr>
        <w:t xml:space="preserve"> is Associate Professor of Sociology at Holy Cross College in Worcester, MA. He is the author of </w:t>
      </w:r>
      <w:r>
        <w:rPr>
          <w:rFonts w:eastAsia="Times New Roman"/>
          <w:i/>
        </w:rPr>
        <w:t xml:space="preserve">The Spitting Image: Myth, Memory and the Legacy of Vietnam </w:t>
      </w:r>
      <w:r>
        <w:rPr>
          <w:rFonts w:eastAsia="Times New Roman"/>
        </w:rPr>
        <w:t xml:space="preserve">(NYU Press 1998), </w:t>
      </w:r>
      <w:r>
        <w:rPr>
          <w:rFonts w:eastAsia="Times New Roman"/>
          <w:i/>
        </w:rPr>
        <w:t>CNN’s Tailwind Tale: Inside Vietnam’s Last Great Myth</w:t>
      </w:r>
      <w:r>
        <w:rPr>
          <w:rFonts w:eastAsia="Times New Roman"/>
        </w:rPr>
        <w:t xml:space="preserve"> (Roman and Littlefield 2005), and </w:t>
      </w:r>
      <w:r>
        <w:rPr>
          <w:rFonts w:eastAsia="Times New Roman"/>
          <w:i/>
        </w:rPr>
        <w:t>Hanoi Jane: War, Sex, and Fantasies of Betrayal</w:t>
      </w:r>
      <w:r>
        <w:rPr>
          <w:rFonts w:eastAsia="Times New Roman"/>
        </w:rPr>
        <w:t xml:space="preserve"> (UMass Press 2010). Jerry was in Vietnam as an Army Chaplain’s Assistant in 1969 and can be reached at </w:t>
      </w:r>
      <w:hyperlink r:id="rId8" w:history="1">
        <w:r w:rsidRPr="00C52D24">
          <w:rPr>
            <w:rStyle w:val="Hyperlink"/>
            <w:rFonts w:eastAsia="Times New Roman"/>
          </w:rPr>
          <w:t>jlembcke@holycross.edu</w:t>
        </w:r>
      </w:hyperlink>
      <w:r>
        <w:rPr>
          <w:rFonts w:eastAsia="Times New Roman"/>
        </w:rPr>
        <w:t xml:space="preserve">. He is grateful for Kate </w:t>
      </w:r>
      <w:proofErr w:type="spellStart"/>
      <w:r>
        <w:rPr>
          <w:rFonts w:eastAsia="Times New Roman"/>
        </w:rPr>
        <w:t>Choba</w:t>
      </w:r>
      <w:r w:rsidR="00C607C1">
        <w:rPr>
          <w:rFonts w:eastAsia="Times New Roman"/>
        </w:rPr>
        <w:t>n</w:t>
      </w:r>
      <w:r>
        <w:rPr>
          <w:rFonts w:eastAsia="Times New Roman"/>
        </w:rPr>
        <w:t>i</w:t>
      </w:r>
      <w:r w:rsidR="00C607C1">
        <w:rPr>
          <w:rFonts w:eastAsia="Times New Roman"/>
        </w:rPr>
        <w:t>a</w:t>
      </w:r>
      <w:r>
        <w:rPr>
          <w:rFonts w:eastAsia="Times New Roman"/>
        </w:rPr>
        <w:t>n’s</w:t>
      </w:r>
      <w:proofErr w:type="spellEnd"/>
      <w:r>
        <w:rPr>
          <w:rFonts w:eastAsia="Times New Roman"/>
        </w:rPr>
        <w:t xml:space="preserve"> help with the searches of medical journals and Molly Dell Howe </w:t>
      </w:r>
      <w:proofErr w:type="spellStart"/>
      <w:r>
        <w:rPr>
          <w:rFonts w:eastAsia="Times New Roman"/>
        </w:rPr>
        <w:t>Lembcke’s</w:t>
      </w:r>
      <w:proofErr w:type="spellEnd"/>
      <w:r>
        <w:rPr>
          <w:rFonts w:eastAsia="Times New Roman"/>
        </w:rPr>
        <w:t xml:space="preserve"> help with the </w:t>
      </w:r>
      <w:proofErr w:type="spellStart"/>
      <w:proofErr w:type="gramStart"/>
      <w:r>
        <w:rPr>
          <w:rFonts w:eastAsia="Times New Roman"/>
        </w:rPr>
        <w:t>powerpoint</w:t>
      </w:r>
      <w:proofErr w:type="spellEnd"/>
      <w:proofErr w:type="gramEnd"/>
      <w:r>
        <w:rPr>
          <w:rFonts w:eastAsia="Times New Roman"/>
        </w:rPr>
        <w:t xml:space="preserve"> presentation.</w:t>
      </w:r>
    </w:p>
    <w:p w14:paraId="4CE7E86C" w14:textId="77777777" w:rsidR="00E67505" w:rsidRDefault="00E67505" w:rsidP="00596689">
      <w:pPr>
        <w:spacing w:before="100" w:beforeAutospacing="1" w:after="100" w:afterAutospacing="1" w:line="240" w:lineRule="auto"/>
        <w:contextualSpacing/>
        <w:rPr>
          <w:rFonts w:eastAsia="Times New Roman"/>
        </w:rPr>
      </w:pPr>
      <w:r>
        <w:rPr>
          <w:rFonts w:eastAsia="Times New Roman"/>
        </w:rPr>
        <w:t xml:space="preserve"> </w:t>
      </w:r>
    </w:p>
    <w:p w14:paraId="77CC659A" w14:textId="77777777" w:rsidR="00355968" w:rsidRDefault="00355968" w:rsidP="00962915">
      <w:pPr>
        <w:spacing w:before="100" w:beforeAutospacing="1" w:after="100" w:afterAutospacing="1"/>
        <w:rPr>
          <w:rFonts w:eastAsia="Times New Roman"/>
        </w:rPr>
      </w:pPr>
    </w:p>
    <w:p w14:paraId="7762B423" w14:textId="77777777" w:rsidR="00355968" w:rsidRDefault="00355968" w:rsidP="00962915">
      <w:pPr>
        <w:spacing w:before="100" w:beforeAutospacing="1" w:after="100" w:afterAutospacing="1"/>
        <w:rPr>
          <w:rFonts w:eastAsia="Times New Roman"/>
        </w:rPr>
      </w:pPr>
    </w:p>
    <w:p w14:paraId="20A591D6" w14:textId="77777777" w:rsidR="00355968" w:rsidRDefault="00355968" w:rsidP="00962915">
      <w:pPr>
        <w:spacing w:before="100" w:beforeAutospacing="1" w:after="100" w:afterAutospacing="1"/>
        <w:rPr>
          <w:rFonts w:eastAsia="Times New Roman"/>
        </w:rPr>
      </w:pPr>
    </w:p>
    <w:p w14:paraId="0AD8809C" w14:textId="77777777" w:rsidR="00355968" w:rsidRDefault="00355968" w:rsidP="00962915">
      <w:pPr>
        <w:spacing w:before="100" w:beforeAutospacing="1" w:after="100" w:afterAutospacing="1"/>
        <w:rPr>
          <w:rFonts w:eastAsia="Times New Roman"/>
        </w:rPr>
      </w:pPr>
    </w:p>
    <w:sectPr w:rsidR="00355968" w:rsidSect="000A76D1">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00E4" w14:textId="77777777" w:rsidR="004C5210" w:rsidRDefault="004C5210" w:rsidP="004B489F">
      <w:r>
        <w:separator/>
      </w:r>
    </w:p>
  </w:endnote>
  <w:endnote w:type="continuationSeparator" w:id="0">
    <w:p w14:paraId="68B2853C" w14:textId="77777777" w:rsidR="004C5210" w:rsidRDefault="004C5210" w:rsidP="004B489F">
      <w:r>
        <w:continuationSeparator/>
      </w:r>
    </w:p>
  </w:endnote>
  <w:endnote w:id="1">
    <w:p w14:paraId="162F0F9D" w14:textId="77777777" w:rsidR="00892261" w:rsidRDefault="00892261" w:rsidP="00FF6797">
      <w:pPr>
        <w:pStyle w:val="EndnoteText"/>
        <w:spacing w:line="240" w:lineRule="auto"/>
        <w:contextualSpacing/>
      </w:pPr>
      <w:r>
        <w:rPr>
          <w:rStyle w:val="EndnoteReference"/>
        </w:rPr>
        <w:endnoteRef/>
      </w:r>
      <w:r>
        <w:t xml:space="preserve"> </w:t>
      </w:r>
      <w:proofErr w:type="spellStart"/>
      <w:r>
        <w:t>McGough</w:t>
      </w:r>
      <w:proofErr w:type="spellEnd"/>
      <w:r>
        <w:t>, Michael. (2012).</w:t>
      </w:r>
    </w:p>
    <w:p w14:paraId="2676B468" w14:textId="77777777" w:rsidR="00FF6797" w:rsidRDefault="00FF6797" w:rsidP="00FF6797">
      <w:pPr>
        <w:pStyle w:val="EndnoteText"/>
        <w:spacing w:line="240" w:lineRule="auto"/>
        <w:contextualSpacing/>
      </w:pPr>
    </w:p>
  </w:endnote>
  <w:endnote w:id="2">
    <w:p w14:paraId="32F3C05D" w14:textId="77777777" w:rsidR="00886A95" w:rsidRDefault="00886A95">
      <w:pPr>
        <w:pStyle w:val="EndnoteText"/>
      </w:pPr>
      <w:r>
        <w:rPr>
          <w:rStyle w:val="EndnoteReference"/>
        </w:rPr>
        <w:endnoteRef/>
      </w:r>
      <w:r>
        <w:t xml:space="preserve">  I’ve written about the myth of spat-upon veterans (1998) and the vilifying of Jane Fonda as “Hanoi Jane” (2010).</w:t>
      </w:r>
    </w:p>
  </w:endnote>
  <w:endnote w:id="3">
    <w:p w14:paraId="4C278DAB" w14:textId="77777777" w:rsidR="00B745C2" w:rsidRDefault="00B745C2">
      <w:pPr>
        <w:pStyle w:val="EndnoteText"/>
      </w:pPr>
      <w:r>
        <w:rPr>
          <w:rStyle w:val="EndnoteReference"/>
        </w:rPr>
        <w:endnoteRef/>
      </w:r>
      <w:r>
        <w:t xml:space="preserve"> The constructionist properties of PTSD are developed best by Young (1995).</w:t>
      </w:r>
    </w:p>
  </w:endnote>
  <w:endnote w:id="4">
    <w:p w14:paraId="2472C9D1" w14:textId="77777777" w:rsidR="00892261" w:rsidRDefault="00892261" w:rsidP="00FF6797">
      <w:pPr>
        <w:pStyle w:val="EndnoteText"/>
        <w:spacing w:line="240" w:lineRule="auto"/>
        <w:contextualSpacing/>
      </w:pPr>
      <w:r>
        <w:rPr>
          <w:rStyle w:val="EndnoteReference"/>
          <w:rFonts w:ascii="Calibri" w:eastAsia="Calibri" w:hAnsi="Calibri" w:cs="Times New Roman"/>
        </w:rPr>
        <w:endnoteRef/>
      </w:r>
      <w:r>
        <w:t xml:space="preserve"> Harrin</w:t>
      </w:r>
      <w:r w:rsidR="00327222">
        <w:t>g</w:t>
      </w:r>
      <w:r>
        <w:t>ton (2008, pp. 75-76) has an accessible account of Freud’s breakthrough. See also Stone (1985, p. 255) for</w:t>
      </w:r>
      <w:r w:rsidR="007953B8">
        <w:t xml:space="preserve"> the </w:t>
      </w:r>
      <w:r>
        <w:t>reworking of Freud’s insights</w:t>
      </w:r>
      <w:r w:rsidR="007953B8">
        <w:t xml:space="preserve"> by British psychologist W.H. Rivers</w:t>
      </w:r>
      <w:r>
        <w:t xml:space="preserve">. </w:t>
      </w:r>
      <w:r>
        <w:rPr>
          <w:i/>
        </w:rPr>
        <w:t>New York Times</w:t>
      </w:r>
      <w:r>
        <w:t xml:space="preserve"> columnist Maureen Down (2010) made clever use of Freud’s insight in writing about Connecticut Attorney General Richard Blumenthal’s false claim to being a Vietnam veteran. </w:t>
      </w:r>
    </w:p>
    <w:p w14:paraId="62B51198" w14:textId="77777777" w:rsidR="00FF6797" w:rsidRDefault="00FF6797" w:rsidP="00FF6797">
      <w:pPr>
        <w:pStyle w:val="EndnoteText"/>
        <w:spacing w:line="240" w:lineRule="auto"/>
        <w:contextualSpacing/>
      </w:pPr>
    </w:p>
  </w:endnote>
  <w:endnote w:id="5">
    <w:p w14:paraId="5770D6AC" w14:textId="77777777" w:rsidR="00892261" w:rsidRDefault="00892261" w:rsidP="00FF6797">
      <w:pPr>
        <w:pStyle w:val="EndnoteText"/>
        <w:spacing w:line="240" w:lineRule="auto"/>
        <w:contextualSpacing/>
      </w:pPr>
      <w:r>
        <w:rPr>
          <w:rStyle w:val="EndnoteReference"/>
          <w:rFonts w:ascii="Calibri" w:eastAsia="Calibri" w:hAnsi="Calibri" w:cs="Times New Roman"/>
        </w:rPr>
        <w:endnoteRef/>
      </w:r>
      <w:r>
        <w:t xml:space="preserve"> </w:t>
      </w:r>
      <w:r w:rsidR="007953B8">
        <w:t xml:space="preserve">W.H. </w:t>
      </w:r>
      <w:r>
        <w:t xml:space="preserve">Rivers’ insight would be reprised by </w:t>
      </w:r>
      <w:proofErr w:type="spellStart"/>
      <w:r>
        <w:t>Hyer</w:t>
      </w:r>
      <w:proofErr w:type="spellEnd"/>
      <w:r>
        <w:t xml:space="preserve"> et al. for a 1990 study that found low self-esteem rooted in parental practices was a better predictor of suicide among Vietnam veterans than was military experience. Controversies over veteran suicides are touched on in other chapters.</w:t>
      </w:r>
    </w:p>
    <w:p w14:paraId="1EE87840" w14:textId="77777777" w:rsidR="00FF6797" w:rsidRDefault="00FF6797" w:rsidP="00FF6797">
      <w:pPr>
        <w:pStyle w:val="EndnoteText"/>
        <w:spacing w:line="240" w:lineRule="auto"/>
        <w:contextualSpacing/>
      </w:pPr>
    </w:p>
  </w:endnote>
  <w:endnote w:id="6">
    <w:p w14:paraId="5759FB14" w14:textId="77777777" w:rsidR="00892261" w:rsidRDefault="00892261" w:rsidP="00FF6797">
      <w:pPr>
        <w:pStyle w:val="EndnoteText"/>
        <w:spacing w:line="240" w:lineRule="auto"/>
        <w:contextualSpacing/>
      </w:pPr>
      <w:r>
        <w:rPr>
          <w:rStyle w:val="EndnoteReference"/>
        </w:rPr>
        <w:endnoteRef/>
      </w:r>
      <w:r>
        <w:t xml:space="preserve">  Browne (1985, p. 158); Stone (1985, p. 254).</w:t>
      </w:r>
    </w:p>
    <w:p w14:paraId="32020136" w14:textId="77777777" w:rsidR="00FF6797" w:rsidRDefault="00FF6797" w:rsidP="00FF6797">
      <w:pPr>
        <w:pStyle w:val="EndnoteText"/>
        <w:spacing w:line="240" w:lineRule="auto"/>
        <w:contextualSpacing/>
      </w:pPr>
    </w:p>
  </w:endnote>
  <w:endnote w:id="7">
    <w:p w14:paraId="11F55162" w14:textId="77777777" w:rsidR="00FA18AF" w:rsidRDefault="00FA18AF">
      <w:pPr>
        <w:pStyle w:val="EndnoteText"/>
      </w:pPr>
      <w:r>
        <w:rPr>
          <w:rStyle w:val="EndnoteReference"/>
        </w:rPr>
        <w:endnoteRef/>
      </w:r>
      <w:r>
        <w:t xml:space="preserve"> </w:t>
      </w:r>
      <w:proofErr w:type="spellStart"/>
      <w:r>
        <w:t>Kracauer</w:t>
      </w:r>
      <w:proofErr w:type="spellEnd"/>
      <w:r>
        <w:t xml:space="preserve"> (1947) goes even more deeply into the political subtexts of </w:t>
      </w:r>
      <w:proofErr w:type="spellStart"/>
      <w:r>
        <w:rPr>
          <w:i/>
        </w:rPr>
        <w:t>Caligari</w:t>
      </w:r>
      <w:proofErr w:type="spellEnd"/>
      <w:r>
        <w:t xml:space="preserve">. </w:t>
      </w:r>
    </w:p>
  </w:endnote>
  <w:endnote w:id="8">
    <w:p w14:paraId="0B3FCB23" w14:textId="77777777" w:rsidR="00A13EEC" w:rsidRDefault="00A13EEC">
      <w:pPr>
        <w:pStyle w:val="EndnoteText"/>
      </w:pPr>
      <w:r>
        <w:rPr>
          <w:rStyle w:val="EndnoteReference"/>
        </w:rPr>
        <w:endnoteRef/>
      </w:r>
      <w:r>
        <w:t xml:space="preserve"> </w:t>
      </w:r>
      <w:r w:rsidR="00991A1A">
        <w:t>Great Britain (1922).</w:t>
      </w:r>
    </w:p>
  </w:endnote>
  <w:endnote w:id="9">
    <w:p w14:paraId="2960A97A" w14:textId="77777777" w:rsidR="00892261" w:rsidRDefault="00892261" w:rsidP="0059612D">
      <w:pPr>
        <w:pStyle w:val="EndnoteText"/>
        <w:spacing w:line="240" w:lineRule="auto"/>
        <w:contextualSpacing/>
      </w:pPr>
      <w:r>
        <w:rPr>
          <w:rStyle w:val="EndnoteReference"/>
        </w:rPr>
        <w:endnoteRef/>
      </w:r>
      <w:r>
        <w:t xml:space="preserve"> The average psychiatric casualty rate per 1,000 troops for the years 1965-69 was 11.96 as compared with 37 for the Korean War. Rates for World War II ranged from 101 to 28 depending upon the unit reported (U.S. Senate, 1972b). Bourne (1972) reported that 6% of the evacuations from Viet Nam were for psychiatric reasons as compared with 23% in World War II. See Showalter (1997, p. 74) for the claim that hysteria disappeared. </w:t>
      </w:r>
    </w:p>
    <w:p w14:paraId="7C5263CA" w14:textId="77777777" w:rsidR="0059612D" w:rsidRDefault="0059612D" w:rsidP="0059612D">
      <w:pPr>
        <w:pStyle w:val="EndnoteText"/>
        <w:spacing w:line="240" w:lineRule="auto"/>
        <w:contextualSpacing/>
      </w:pPr>
    </w:p>
  </w:endnote>
  <w:endnote w:id="10">
    <w:p w14:paraId="7FCB3E9B" w14:textId="77777777" w:rsidR="00892261" w:rsidRDefault="00892261" w:rsidP="00F22BCA">
      <w:pPr>
        <w:pStyle w:val="EndnoteText"/>
        <w:spacing w:line="240" w:lineRule="auto"/>
        <w:contextualSpacing/>
      </w:pPr>
      <w:r>
        <w:rPr>
          <w:rStyle w:val="EndnoteReference"/>
        </w:rPr>
        <w:endnoteRef/>
      </w:r>
      <w:r>
        <w:t xml:space="preserve"> The GI Bill, more formally known as The Servicemen’s </w:t>
      </w:r>
      <w:r w:rsidR="00F22BCA">
        <w:t>Readjustment Act, was the government program</w:t>
      </w:r>
      <w:r>
        <w:t xml:space="preserve"> for many benefits.</w:t>
      </w:r>
    </w:p>
    <w:p w14:paraId="332DB4D3" w14:textId="77777777" w:rsidR="00F22BCA" w:rsidRDefault="00F22BCA" w:rsidP="00F22BCA">
      <w:pPr>
        <w:pStyle w:val="EndnoteText"/>
        <w:spacing w:line="240" w:lineRule="auto"/>
        <w:contextualSpacing/>
      </w:pPr>
    </w:p>
  </w:endnote>
  <w:endnote w:id="11">
    <w:p w14:paraId="7B7EC782" w14:textId="77777777" w:rsidR="00892261" w:rsidRDefault="00892261" w:rsidP="004B489F">
      <w:pPr>
        <w:pStyle w:val="EndnoteText"/>
      </w:pPr>
      <w:r>
        <w:rPr>
          <w:rStyle w:val="EndnoteReference"/>
        </w:rPr>
        <w:endnoteRef/>
      </w:r>
      <w:r>
        <w:t xml:space="preserve">  </w:t>
      </w:r>
      <w:proofErr w:type="spellStart"/>
      <w:r>
        <w:t>Leed</w:t>
      </w:r>
      <w:proofErr w:type="spellEnd"/>
      <w:r>
        <w:t xml:space="preserve"> (1979, p. 17).</w:t>
      </w:r>
    </w:p>
  </w:endnote>
  <w:endnote w:id="12">
    <w:p w14:paraId="49B8C3A8" w14:textId="77777777" w:rsidR="00892261" w:rsidRDefault="00892261" w:rsidP="006A3330">
      <w:pPr>
        <w:pStyle w:val="EndnoteText"/>
        <w:rPr>
          <w:rFonts w:ascii="Calibri" w:eastAsia="Calibri" w:hAnsi="Calibri" w:cs="Times New Roman"/>
        </w:rPr>
      </w:pPr>
      <w:r>
        <w:rPr>
          <w:rStyle w:val="EndnoteReference"/>
          <w:rFonts w:ascii="Calibri" w:eastAsia="Calibri" w:hAnsi="Calibri" w:cs="Times New Roman"/>
        </w:rPr>
        <w:endnoteRef/>
      </w:r>
      <w:r w:rsidRPr="00105BFC">
        <w:rPr>
          <w:rFonts w:ascii="Calibri" w:eastAsia="Calibri" w:hAnsi="Calibri" w:cs="Times New Roman"/>
        </w:rPr>
        <w:t xml:space="preserve">  Frankel (1994, p. 321). </w:t>
      </w:r>
    </w:p>
  </w:endnote>
  <w:endnote w:id="13">
    <w:p w14:paraId="5036E091" w14:textId="77777777" w:rsidR="00892261" w:rsidRDefault="00892261" w:rsidP="00114F8A">
      <w:pPr>
        <w:pStyle w:val="EndnoteText"/>
        <w:spacing w:line="240" w:lineRule="auto"/>
        <w:contextualSpacing/>
      </w:pPr>
      <w:r>
        <w:rPr>
          <w:rStyle w:val="EndnoteReference"/>
        </w:rPr>
        <w:endnoteRef/>
      </w:r>
      <w:r>
        <w:t xml:space="preserve">  Scott (1993) has the best account of the political wrangling leading to PTSD as a diagnostic category. See also Young (1995). The </w:t>
      </w:r>
      <w:r>
        <w:rPr>
          <w:i/>
        </w:rPr>
        <w:t>Times</w:t>
      </w:r>
      <w:r>
        <w:t xml:space="preserve"> op-ed was </w:t>
      </w:r>
      <w:proofErr w:type="spellStart"/>
      <w:r>
        <w:t>Shatan’s</w:t>
      </w:r>
      <w:proofErr w:type="spellEnd"/>
      <w:r>
        <w:t xml:space="preserve"> own (1973).  </w:t>
      </w:r>
      <w:r w:rsidR="00886A95">
        <w:t xml:space="preserve">Conrad and Schneider (1992) argue that the distinction between what is considered “criminal” and what is considered “sick” or “mad” is the outcome of social and political process. </w:t>
      </w:r>
    </w:p>
    <w:p w14:paraId="64520107" w14:textId="77777777" w:rsidR="00114F8A" w:rsidRPr="000E2D1A" w:rsidRDefault="00114F8A" w:rsidP="00114F8A">
      <w:pPr>
        <w:pStyle w:val="EndnoteText"/>
        <w:spacing w:line="240" w:lineRule="auto"/>
        <w:contextualSpacing/>
      </w:pPr>
    </w:p>
  </w:endnote>
  <w:endnote w:id="14">
    <w:p w14:paraId="38FE4807" w14:textId="77777777" w:rsidR="00892261" w:rsidRPr="00FF6797" w:rsidRDefault="00892261" w:rsidP="00FF6797">
      <w:pPr>
        <w:spacing w:line="240" w:lineRule="auto"/>
        <w:contextualSpacing/>
        <w:rPr>
          <w:sz w:val="20"/>
          <w:szCs w:val="20"/>
        </w:rPr>
      </w:pPr>
      <w:r w:rsidRPr="00FF6797">
        <w:rPr>
          <w:rStyle w:val="EndnoteReference"/>
          <w:sz w:val="20"/>
          <w:szCs w:val="20"/>
        </w:rPr>
        <w:endnoteRef/>
      </w:r>
      <w:r w:rsidRPr="00FF6797">
        <w:rPr>
          <w:sz w:val="20"/>
          <w:szCs w:val="20"/>
        </w:rPr>
        <w:t xml:space="preserve">  </w:t>
      </w:r>
      <w:r w:rsidRPr="00FF6797">
        <w:rPr>
          <w:i/>
          <w:sz w:val="20"/>
          <w:szCs w:val="20"/>
        </w:rPr>
        <w:t>Black Sunday</w:t>
      </w:r>
      <w:r w:rsidRPr="00FF6797">
        <w:rPr>
          <w:sz w:val="20"/>
          <w:szCs w:val="20"/>
        </w:rPr>
        <w:t xml:space="preserve"> had an especially strong emotional impact because of its association with the massacre of Israeli athletes by the Palestinian Black September group in Munich, Germany in 1972.</w:t>
      </w:r>
    </w:p>
    <w:p w14:paraId="0E1E1042" w14:textId="77777777" w:rsidR="00892261" w:rsidRDefault="00892261" w:rsidP="004B489F">
      <w:pPr>
        <w:pStyle w:val="EndnoteText"/>
      </w:pPr>
    </w:p>
  </w:endnote>
  <w:endnote w:id="15">
    <w:p w14:paraId="3262740B" w14:textId="77777777" w:rsidR="00892261" w:rsidRDefault="00892261" w:rsidP="004B489F">
      <w:pPr>
        <w:pStyle w:val="EndnoteText"/>
      </w:pPr>
      <w:r>
        <w:rPr>
          <w:rStyle w:val="EndnoteReference"/>
        </w:rPr>
        <w:endnoteRef/>
      </w:r>
      <w:r>
        <w:t xml:space="preserve">  Lair (2011, P. 218) makes similar observations about the notion of veterans with “invisible wounds.”</w:t>
      </w:r>
    </w:p>
    <w:p w14:paraId="060A8917" w14:textId="77777777" w:rsidR="00892261" w:rsidRDefault="00892261" w:rsidP="00C679B5">
      <w:pPr>
        <w:pStyle w:val="EndnoteText"/>
        <w:spacing w:line="240" w:lineRule="auto"/>
        <w:contextualSpacing/>
      </w:pPr>
    </w:p>
  </w:endnote>
  <w:endnote w:id="16">
    <w:p w14:paraId="5D39E895" w14:textId="77777777" w:rsidR="00892261" w:rsidRDefault="00892261" w:rsidP="00C679B5">
      <w:pPr>
        <w:pStyle w:val="EndnoteText"/>
        <w:spacing w:line="240" w:lineRule="auto"/>
        <w:contextualSpacing/>
        <w:rPr>
          <w:rFonts w:ascii="Calibri" w:eastAsia="Calibri" w:hAnsi="Calibri" w:cs="Times New Roman"/>
        </w:rPr>
      </w:pPr>
      <w:r>
        <w:rPr>
          <w:rStyle w:val="EndnoteReference"/>
          <w:rFonts w:ascii="Calibri" w:eastAsia="Calibri" w:hAnsi="Calibri" w:cs="Times New Roman"/>
        </w:rPr>
        <w:endnoteRef/>
      </w:r>
      <w:r>
        <w:rPr>
          <w:rFonts w:ascii="Calibri" w:eastAsia="Calibri" w:hAnsi="Calibri" w:cs="Times New Roman"/>
        </w:rPr>
        <w:t xml:space="preserve">  For “factitious PTSD” see </w:t>
      </w:r>
      <w:proofErr w:type="spellStart"/>
      <w:r>
        <w:rPr>
          <w:rFonts w:ascii="Calibri" w:eastAsia="Calibri" w:hAnsi="Calibri" w:cs="Times New Roman"/>
        </w:rPr>
        <w:t>Sparr</w:t>
      </w:r>
      <w:proofErr w:type="spellEnd"/>
      <w:r>
        <w:rPr>
          <w:rFonts w:ascii="Calibri" w:eastAsia="Calibri" w:hAnsi="Calibri" w:cs="Times New Roman"/>
        </w:rPr>
        <w:t xml:space="preserve"> and </w:t>
      </w:r>
      <w:proofErr w:type="spellStart"/>
      <w:r>
        <w:rPr>
          <w:rFonts w:ascii="Calibri" w:eastAsia="Calibri" w:hAnsi="Calibri" w:cs="Times New Roman"/>
        </w:rPr>
        <w:t>Pankratz</w:t>
      </w:r>
      <w:proofErr w:type="spellEnd"/>
      <w:r>
        <w:rPr>
          <w:rFonts w:ascii="Calibri" w:eastAsia="Calibri" w:hAnsi="Calibri" w:cs="Times New Roman"/>
        </w:rPr>
        <w:t xml:space="preserve"> (1983) and Lynn and </w:t>
      </w:r>
      <w:proofErr w:type="spellStart"/>
      <w:r>
        <w:rPr>
          <w:rFonts w:ascii="Calibri" w:eastAsia="Calibri" w:hAnsi="Calibri" w:cs="Times New Roman"/>
        </w:rPr>
        <w:t>Belza</w:t>
      </w:r>
      <w:proofErr w:type="spellEnd"/>
      <w:r>
        <w:rPr>
          <w:rFonts w:ascii="Calibri" w:eastAsia="Calibri" w:hAnsi="Calibri" w:cs="Times New Roman"/>
        </w:rPr>
        <w:t xml:space="preserve"> (1984). </w:t>
      </w:r>
      <w:proofErr w:type="spellStart"/>
      <w:r>
        <w:rPr>
          <w:rFonts w:ascii="Calibri" w:eastAsia="Calibri" w:hAnsi="Calibri" w:cs="Times New Roman"/>
        </w:rPr>
        <w:t>Hagopian</w:t>
      </w:r>
      <w:proofErr w:type="spellEnd"/>
      <w:r>
        <w:rPr>
          <w:rFonts w:ascii="Calibri" w:eastAsia="Calibri" w:hAnsi="Calibri" w:cs="Times New Roman"/>
        </w:rPr>
        <w:t xml:space="preserve"> (2009, p. 73) writes that Jack McCloskey team leader of the San Francisco Waller Street vet center, funded by the Veterans Administration outreach program, refused to check the DD-214 discharge papers of new clients before counseling them. As a result, says </w:t>
      </w:r>
      <w:proofErr w:type="spellStart"/>
      <w:r>
        <w:rPr>
          <w:rFonts w:ascii="Calibri" w:eastAsia="Calibri" w:hAnsi="Calibri" w:cs="Times New Roman"/>
        </w:rPr>
        <w:t>Hagopian</w:t>
      </w:r>
      <w:proofErr w:type="spellEnd"/>
      <w:r>
        <w:rPr>
          <w:rFonts w:ascii="Calibri" w:eastAsia="Calibri" w:hAnsi="Calibri" w:cs="Times New Roman"/>
        </w:rPr>
        <w:t>, “some of the clients his staff saw turned out not to have been Vietnam veterans at all.”</w:t>
      </w:r>
    </w:p>
    <w:p w14:paraId="119C82EF" w14:textId="77777777" w:rsidR="00892261" w:rsidRDefault="00892261" w:rsidP="00C679B5">
      <w:pPr>
        <w:pStyle w:val="EndnoteText"/>
        <w:spacing w:line="240" w:lineRule="auto"/>
        <w:contextualSpacing/>
        <w:rPr>
          <w:rFonts w:ascii="Calibri" w:eastAsia="Calibri" w:hAnsi="Calibri" w:cs="Times New Roman"/>
        </w:rPr>
      </w:pPr>
      <w:r>
        <w:rPr>
          <w:rFonts w:ascii="Calibri" w:eastAsia="Calibri" w:hAnsi="Calibri" w:cs="Times New Roman"/>
        </w:rPr>
        <w:t xml:space="preserve"> </w:t>
      </w:r>
    </w:p>
  </w:endnote>
  <w:endnote w:id="17">
    <w:p w14:paraId="3C57C665" w14:textId="77777777" w:rsidR="00BA44E8" w:rsidRPr="00886A95" w:rsidRDefault="00BA44E8" w:rsidP="00886A95">
      <w:pPr>
        <w:spacing w:line="240" w:lineRule="auto"/>
        <w:contextualSpacing/>
        <w:rPr>
          <w:sz w:val="20"/>
          <w:szCs w:val="20"/>
        </w:rPr>
      </w:pPr>
      <w:r>
        <w:rPr>
          <w:rStyle w:val="EndnoteReference"/>
        </w:rPr>
        <w:endnoteRef/>
      </w:r>
      <w:r>
        <w:t xml:space="preserve">  </w:t>
      </w:r>
      <w:r w:rsidRPr="00886A95">
        <w:rPr>
          <w:sz w:val="20"/>
          <w:szCs w:val="20"/>
        </w:rPr>
        <w:t xml:space="preserve">By the 1990s, a show of hands in my college classes would reveal that most students “knew” about Vietnam veterans with PTSD (or that they had been spat on by protesters), while few had ever heard of Vietnam Veterans Against the War, the largest single membership organization of that generation’s veterans. </w:t>
      </w:r>
    </w:p>
    <w:p w14:paraId="0E62D3AE" w14:textId="77777777" w:rsidR="00BA44E8" w:rsidRPr="00886A95" w:rsidRDefault="00BA44E8" w:rsidP="00886A95">
      <w:pPr>
        <w:spacing w:line="240" w:lineRule="auto"/>
        <w:contextualSpacing/>
        <w:rPr>
          <w:sz w:val="20"/>
          <w:szCs w:val="20"/>
        </w:rPr>
      </w:pPr>
      <w:r w:rsidRPr="00886A95">
        <w:rPr>
          <w:sz w:val="20"/>
          <w:szCs w:val="20"/>
        </w:rPr>
        <w:tab/>
        <w:t xml:space="preserve">The co-mingling of war trauma with traumatic homecoming experiences in the discourse of PTSD </w:t>
      </w:r>
      <w:r w:rsidRPr="00886A95">
        <w:rPr>
          <w:i/>
          <w:sz w:val="20"/>
          <w:szCs w:val="20"/>
        </w:rPr>
        <w:t>ala</w:t>
      </w:r>
      <w:r w:rsidRPr="00886A95">
        <w:rPr>
          <w:sz w:val="20"/>
          <w:szCs w:val="20"/>
        </w:rPr>
        <w:t xml:space="preserve"> veterans of Vietnam is seen Raja Mishra’s 2004 </w:t>
      </w:r>
      <w:r w:rsidRPr="00886A95">
        <w:rPr>
          <w:i/>
          <w:sz w:val="20"/>
          <w:szCs w:val="20"/>
        </w:rPr>
        <w:t>Boston Globe</w:t>
      </w:r>
      <w:r w:rsidRPr="00886A95">
        <w:rPr>
          <w:sz w:val="20"/>
          <w:szCs w:val="20"/>
        </w:rPr>
        <w:t xml:space="preserve"> report: “The most recent studies found that about 30 percent of Vietnam veterans had developed psychological problems after the war, as condemnation of soldiers by stateside critics exacerbated combat stress in some.” Mishra didn’t cite the “recent studies” he was referring to.</w:t>
      </w:r>
    </w:p>
    <w:p w14:paraId="005F7C87" w14:textId="77777777" w:rsidR="00886A95" w:rsidRPr="00CA0278" w:rsidRDefault="00886A95" w:rsidP="00886A95">
      <w:pPr>
        <w:spacing w:line="240" w:lineRule="auto"/>
        <w:contextualSpacing/>
      </w:pPr>
    </w:p>
  </w:endnote>
  <w:endnote w:id="18">
    <w:p w14:paraId="6A38F100" w14:textId="77777777" w:rsidR="00B32223" w:rsidRDefault="00B32223">
      <w:pPr>
        <w:pStyle w:val="EndnoteText"/>
      </w:pPr>
      <w:r>
        <w:rPr>
          <w:rStyle w:val="EndnoteReference"/>
        </w:rPr>
        <w:endnoteRef/>
      </w:r>
      <w:r>
        <w:t xml:space="preserve"> </w:t>
      </w:r>
      <w:proofErr w:type="gramStart"/>
      <w:r>
        <w:t>Dao (2012).</w:t>
      </w:r>
      <w:proofErr w:type="gramEnd"/>
    </w:p>
  </w:endnote>
  <w:endnote w:id="19">
    <w:p w14:paraId="2582826B" w14:textId="77777777" w:rsidR="00892261" w:rsidRDefault="00892261" w:rsidP="00C679B5">
      <w:pPr>
        <w:pStyle w:val="EndnoteText"/>
        <w:spacing w:line="240" w:lineRule="auto"/>
        <w:contextualSpacing/>
        <w:rPr>
          <w:rFonts w:ascii="Calibri" w:eastAsia="Calibri" w:hAnsi="Calibri" w:cs="Times New Roman"/>
        </w:rPr>
      </w:pPr>
      <w:r>
        <w:rPr>
          <w:rStyle w:val="EndnoteReference"/>
          <w:rFonts w:ascii="Calibri" w:eastAsia="Calibri" w:hAnsi="Calibri" w:cs="Times New Roman"/>
        </w:rPr>
        <w:endnoteRef/>
      </w:r>
      <w:r>
        <w:rPr>
          <w:rFonts w:ascii="Calibri" w:eastAsia="Calibri" w:hAnsi="Calibri" w:cs="Times New Roman"/>
        </w:rPr>
        <w:t xml:space="preserve">  The </w:t>
      </w:r>
      <w:r>
        <w:rPr>
          <w:rFonts w:ascii="Calibri" w:eastAsia="Calibri" w:hAnsi="Calibri" w:cs="Times New Roman"/>
          <w:i/>
        </w:rPr>
        <w:t>New York Times</w:t>
      </w:r>
      <w:r>
        <w:rPr>
          <w:rFonts w:ascii="Calibri" w:eastAsia="Calibri" w:hAnsi="Calibri" w:cs="Times New Roman"/>
        </w:rPr>
        <w:t xml:space="preserve"> op-ed (</w:t>
      </w:r>
      <w:proofErr w:type="spellStart"/>
      <w:r>
        <w:rPr>
          <w:rFonts w:ascii="Calibri" w:eastAsia="Calibri" w:hAnsi="Calibri" w:cs="Times New Roman"/>
        </w:rPr>
        <w:t>Satel</w:t>
      </w:r>
      <w:proofErr w:type="spellEnd"/>
      <w:r>
        <w:rPr>
          <w:rFonts w:ascii="Calibri" w:eastAsia="Calibri" w:hAnsi="Calibri" w:cs="Times New Roman"/>
        </w:rPr>
        <w:t xml:space="preserve"> 2006) presents a case study for media scholars in how “form” can override “content” in the </w:t>
      </w:r>
      <w:r>
        <w:rPr>
          <w:rFonts w:ascii="Calibri" w:eastAsia="Calibri" w:hAnsi="Calibri" w:cs="Times New Roman"/>
          <w:i/>
        </w:rPr>
        <w:t>Times</w:t>
      </w:r>
      <w:r>
        <w:rPr>
          <w:rFonts w:ascii="Calibri" w:eastAsia="Calibri" w:hAnsi="Calibri" w:cs="Times New Roman"/>
        </w:rPr>
        <w:t xml:space="preserve">’ practice of “agenda setting.” The content of </w:t>
      </w:r>
      <w:proofErr w:type="spellStart"/>
      <w:r>
        <w:rPr>
          <w:rFonts w:ascii="Calibri" w:eastAsia="Calibri" w:hAnsi="Calibri" w:cs="Times New Roman"/>
        </w:rPr>
        <w:t>Satel’s</w:t>
      </w:r>
      <w:proofErr w:type="spellEnd"/>
      <w:r>
        <w:rPr>
          <w:rFonts w:ascii="Calibri" w:eastAsia="Calibri" w:hAnsi="Calibri" w:cs="Times New Roman"/>
        </w:rPr>
        <w:t xml:space="preserve"> piece expressed her skepticism of PTSD’s widespread application by the medical community. Its form, on the other hand, given by its title (“For some the war won’t end.”) and the follow-up set of letters printed five days later under the heading “For Veterans, a Longer Battle,” ran counter to the point she was making. Moreover, six (out of seven) letters published attacked her position, some of them taking the kind of spurious approaches she was criticizing. In “form,” in other words, the </w:t>
      </w:r>
      <w:r>
        <w:rPr>
          <w:rFonts w:ascii="Calibri" w:eastAsia="Calibri" w:hAnsi="Calibri" w:cs="Times New Roman"/>
          <w:i/>
        </w:rPr>
        <w:t>Times</w:t>
      </w:r>
      <w:r>
        <w:rPr>
          <w:rFonts w:ascii="Calibri" w:eastAsia="Calibri" w:hAnsi="Calibri" w:cs="Times New Roman"/>
        </w:rPr>
        <w:t xml:space="preserve"> used </w:t>
      </w:r>
      <w:proofErr w:type="spellStart"/>
      <w:r>
        <w:rPr>
          <w:rFonts w:ascii="Calibri" w:eastAsia="Calibri" w:hAnsi="Calibri" w:cs="Times New Roman"/>
        </w:rPr>
        <w:t>Satel’s</w:t>
      </w:r>
      <w:proofErr w:type="spellEnd"/>
      <w:r>
        <w:rPr>
          <w:rFonts w:ascii="Calibri" w:eastAsia="Calibri" w:hAnsi="Calibri" w:cs="Times New Roman"/>
        </w:rPr>
        <w:t xml:space="preserve"> op-ed to say that PTSD, pro or con, is what the nation should be talking about.  </w:t>
      </w:r>
    </w:p>
    <w:p w14:paraId="1AD1F693" w14:textId="77777777" w:rsidR="00C679B5" w:rsidRPr="00C366AB" w:rsidRDefault="00C679B5" w:rsidP="00C679B5">
      <w:pPr>
        <w:pStyle w:val="EndnoteText"/>
        <w:spacing w:line="240" w:lineRule="auto"/>
        <w:contextualSpacing/>
        <w:rPr>
          <w:rFonts w:ascii="Calibri" w:eastAsia="Calibri" w:hAnsi="Calibri" w:cs="Times New Roman"/>
        </w:rPr>
      </w:pPr>
    </w:p>
  </w:endnote>
  <w:endnote w:id="20">
    <w:p w14:paraId="03ED259F" w14:textId="77777777" w:rsidR="00892261" w:rsidRPr="00C679B5" w:rsidRDefault="00892261" w:rsidP="006A3330">
      <w:pPr>
        <w:spacing w:line="240" w:lineRule="auto"/>
        <w:contextualSpacing/>
        <w:rPr>
          <w:sz w:val="20"/>
          <w:szCs w:val="20"/>
        </w:rPr>
      </w:pPr>
      <w:r w:rsidRPr="00C679B5">
        <w:rPr>
          <w:rStyle w:val="EndnoteReference"/>
          <w:sz w:val="20"/>
          <w:szCs w:val="20"/>
        </w:rPr>
        <w:endnoteRef/>
      </w:r>
      <w:r w:rsidRPr="00C679B5">
        <w:rPr>
          <w:sz w:val="20"/>
          <w:szCs w:val="20"/>
        </w:rPr>
        <w:t xml:space="preserve"> One of the few films getting the home-front/war-front interface right was </w:t>
      </w:r>
      <w:r w:rsidRPr="00C679B5">
        <w:rPr>
          <w:i/>
          <w:sz w:val="20"/>
          <w:szCs w:val="20"/>
        </w:rPr>
        <w:t>Hurt Locker</w:t>
      </w:r>
      <w:r w:rsidRPr="00C679B5">
        <w:rPr>
          <w:sz w:val="20"/>
          <w:szCs w:val="20"/>
        </w:rPr>
        <w:t xml:space="preserve"> wherein the hero is pushed back to </w:t>
      </w:r>
      <w:proofErr w:type="spellStart"/>
      <w:r w:rsidRPr="00C679B5">
        <w:rPr>
          <w:sz w:val="20"/>
          <w:szCs w:val="20"/>
        </w:rPr>
        <w:t>Afganistan</w:t>
      </w:r>
      <w:proofErr w:type="spellEnd"/>
      <w:r w:rsidRPr="00C679B5">
        <w:rPr>
          <w:sz w:val="20"/>
          <w:szCs w:val="20"/>
        </w:rPr>
        <w:t xml:space="preserve"> by dishes and diapers at home as much as he is pulled by the adrenalin rush he’ll get from combat. </w:t>
      </w:r>
    </w:p>
    <w:p w14:paraId="3BC8EB6D" w14:textId="77777777" w:rsidR="00892261" w:rsidRPr="00C679B5" w:rsidRDefault="00892261" w:rsidP="006A3330">
      <w:pPr>
        <w:pStyle w:val="EndnoteText"/>
        <w:spacing w:line="240" w:lineRule="auto"/>
        <w:contextualSpacing/>
      </w:pPr>
    </w:p>
  </w:endnote>
  <w:endnote w:id="21">
    <w:p w14:paraId="25FC83F3" w14:textId="77777777" w:rsidR="00892261" w:rsidRPr="00C679B5" w:rsidRDefault="00892261" w:rsidP="00C679B5">
      <w:pPr>
        <w:spacing w:line="240" w:lineRule="auto"/>
        <w:contextualSpacing/>
        <w:rPr>
          <w:sz w:val="20"/>
          <w:szCs w:val="20"/>
        </w:rPr>
      </w:pPr>
      <w:r w:rsidRPr="00C679B5">
        <w:rPr>
          <w:rStyle w:val="EndnoteReference"/>
          <w:sz w:val="20"/>
          <w:szCs w:val="20"/>
        </w:rPr>
        <w:endnoteRef/>
      </w:r>
      <w:r w:rsidRPr="00C679B5">
        <w:rPr>
          <w:sz w:val="20"/>
          <w:szCs w:val="20"/>
        </w:rPr>
        <w:t xml:space="preserve"> Sociologist </w:t>
      </w:r>
      <w:proofErr w:type="spellStart"/>
      <w:r w:rsidRPr="00C679B5">
        <w:rPr>
          <w:sz w:val="20"/>
          <w:szCs w:val="20"/>
        </w:rPr>
        <w:t>Egon</w:t>
      </w:r>
      <w:proofErr w:type="spellEnd"/>
      <w:r w:rsidRPr="00C679B5">
        <w:rPr>
          <w:sz w:val="20"/>
          <w:szCs w:val="20"/>
        </w:rPr>
        <w:t xml:space="preserve"> Mayer noted at the time that the jogger’s race, class, gender, and occupational identities drew a disproportionate amount of interest to her plight, thereby threatening to obscure the thousands of other victims of violence and rape, many of them racial or ethnic minorities. See </w:t>
      </w:r>
      <w:proofErr w:type="spellStart"/>
      <w:r w:rsidRPr="00C679B5">
        <w:rPr>
          <w:sz w:val="20"/>
          <w:szCs w:val="20"/>
        </w:rPr>
        <w:t>Woff</w:t>
      </w:r>
      <w:proofErr w:type="spellEnd"/>
      <w:r w:rsidRPr="00C679B5">
        <w:rPr>
          <w:sz w:val="20"/>
          <w:szCs w:val="20"/>
        </w:rPr>
        <w:t xml:space="preserve"> (1989) for the </w:t>
      </w:r>
      <w:r w:rsidRPr="00C679B5">
        <w:rPr>
          <w:i/>
          <w:sz w:val="20"/>
          <w:szCs w:val="20"/>
        </w:rPr>
        <w:t>Times</w:t>
      </w:r>
      <w:r w:rsidRPr="00C679B5">
        <w:rPr>
          <w:sz w:val="20"/>
          <w:szCs w:val="20"/>
        </w:rPr>
        <w:t xml:space="preserve"> story on the April 21, 1989 assault. Altman (1989) wrote TBI into the </w:t>
      </w:r>
      <w:r w:rsidRPr="00C679B5">
        <w:rPr>
          <w:i/>
          <w:sz w:val="20"/>
          <w:szCs w:val="20"/>
        </w:rPr>
        <w:t>Times</w:t>
      </w:r>
      <w:r w:rsidRPr="00C679B5">
        <w:rPr>
          <w:sz w:val="20"/>
          <w:szCs w:val="20"/>
        </w:rPr>
        <w:t xml:space="preserve">’ coverage. Mayer’s comment is in his letter to the </w:t>
      </w:r>
      <w:r w:rsidRPr="00C679B5">
        <w:rPr>
          <w:i/>
          <w:sz w:val="20"/>
          <w:szCs w:val="20"/>
        </w:rPr>
        <w:t>Times</w:t>
      </w:r>
      <w:r w:rsidRPr="00C679B5">
        <w:rPr>
          <w:sz w:val="20"/>
          <w:szCs w:val="20"/>
        </w:rPr>
        <w:t xml:space="preserve">, June 17, 1989. </w:t>
      </w:r>
    </w:p>
    <w:p w14:paraId="635EC277" w14:textId="77777777" w:rsidR="00892261" w:rsidRPr="00C679B5" w:rsidRDefault="00892261" w:rsidP="00C679B5">
      <w:pPr>
        <w:pStyle w:val="EndnoteText"/>
        <w:spacing w:line="240" w:lineRule="auto"/>
        <w:contextualSpacing/>
      </w:pPr>
    </w:p>
  </w:endnote>
  <w:endnote w:id="22">
    <w:p w14:paraId="45572A1E" w14:textId="77777777" w:rsidR="007A60AA" w:rsidRDefault="007A60AA" w:rsidP="007A60AA">
      <w:pPr>
        <w:pStyle w:val="EndnoteText"/>
        <w:spacing w:line="240" w:lineRule="auto"/>
        <w:contextualSpacing/>
      </w:pPr>
      <w:r>
        <w:rPr>
          <w:rStyle w:val="EndnoteReference"/>
        </w:rPr>
        <w:endnoteRef/>
      </w:r>
      <w:r>
        <w:t xml:space="preserve"> </w:t>
      </w:r>
      <w:r w:rsidR="00C607C1">
        <w:t>A</w:t>
      </w:r>
      <w:r>
        <w:t xml:space="preserve"> </w:t>
      </w:r>
      <w:proofErr w:type="spellStart"/>
      <w:r>
        <w:t>MedLine</w:t>
      </w:r>
      <w:proofErr w:type="spellEnd"/>
      <w:r>
        <w:t xml:space="preserve"> search 2 found an increase in articles after 2005 but not even a doubling of the number by 2012. The number actually decreased from 2010 to 2011 and appears to be decreasing even more dramatically in 2012.</w:t>
      </w:r>
    </w:p>
    <w:p w14:paraId="3BF7A767" w14:textId="77777777" w:rsidR="007A60AA" w:rsidRDefault="007A60AA" w:rsidP="007A60AA">
      <w:pPr>
        <w:pStyle w:val="EndnoteText"/>
        <w:spacing w:line="240" w:lineRule="auto"/>
        <w:contextualSpacing/>
      </w:pPr>
    </w:p>
  </w:endnote>
  <w:endnote w:id="23">
    <w:p w14:paraId="26DDE07A" w14:textId="77777777" w:rsidR="00892261" w:rsidRDefault="00892261" w:rsidP="0059612D">
      <w:pPr>
        <w:pStyle w:val="EndnoteText"/>
        <w:spacing w:line="240" w:lineRule="auto"/>
        <w:contextualSpacing/>
      </w:pPr>
      <w:r>
        <w:rPr>
          <w:rStyle w:val="EndnoteReference"/>
        </w:rPr>
        <w:endnoteRef/>
      </w:r>
      <w:r>
        <w:t xml:space="preserve">  </w:t>
      </w:r>
      <w:proofErr w:type="spellStart"/>
      <w:r>
        <w:t>Goldin</w:t>
      </w:r>
      <w:proofErr w:type="spellEnd"/>
      <w:r>
        <w:t xml:space="preserve"> and Merrick express their reservations about fMRI in a 2012 article, “Neuroscience or </w:t>
      </w:r>
      <w:proofErr w:type="spellStart"/>
      <w:r>
        <w:t>Neurobabble</w:t>
      </w:r>
      <w:proofErr w:type="spellEnd"/>
      <w:proofErr w:type="gramStart"/>
      <w:r>
        <w:t>?:</w:t>
      </w:r>
      <w:proofErr w:type="gramEnd"/>
      <w:r>
        <w:t xml:space="preserve"> What’s this thing called fMRI?”. </w:t>
      </w:r>
    </w:p>
    <w:p w14:paraId="28F97BCB" w14:textId="77777777" w:rsidR="0059612D" w:rsidRDefault="0059612D" w:rsidP="0059612D">
      <w:pPr>
        <w:pStyle w:val="EndnoteText"/>
        <w:spacing w:line="240" w:lineRule="auto"/>
        <w:contextualSpacing/>
      </w:pPr>
    </w:p>
  </w:endnote>
  <w:endnote w:id="24">
    <w:p w14:paraId="060EDB90" w14:textId="77777777" w:rsidR="00892261" w:rsidRDefault="00892261" w:rsidP="0059612D">
      <w:pPr>
        <w:pStyle w:val="EndnoteText"/>
        <w:spacing w:line="240" w:lineRule="auto"/>
        <w:contextualSpacing/>
      </w:pPr>
      <w:r>
        <w:rPr>
          <w:rStyle w:val="EndnoteReference"/>
        </w:rPr>
        <w:endnoteRef/>
      </w:r>
      <w:r>
        <w:t xml:space="preserve">  A Lexis-Nexus search for “traumatic brain injury” turned up thirteen stories on TBI during that year but none of them mentioned Woodruff. See Stanley (2007) for the </w:t>
      </w:r>
      <w:r>
        <w:rPr>
          <w:i/>
        </w:rPr>
        <w:t>Times</w:t>
      </w:r>
      <w:r>
        <w:t xml:space="preserve"> coverage of the press conference. The </w:t>
      </w:r>
      <w:r>
        <w:rPr>
          <w:i/>
        </w:rPr>
        <w:t>Washington Post</w:t>
      </w:r>
      <w:r>
        <w:t xml:space="preserve"> (Kurtz, 2007) covered the same press conference but made only one reference to TBI, indirectly connecting it to Woodruff. There are shades of difference in the </w:t>
      </w:r>
      <w:r>
        <w:rPr>
          <w:i/>
        </w:rPr>
        <w:t>Times</w:t>
      </w:r>
      <w:r>
        <w:t xml:space="preserve"> and </w:t>
      </w:r>
      <w:r>
        <w:rPr>
          <w:i/>
        </w:rPr>
        <w:t>Post</w:t>
      </w:r>
      <w:r>
        <w:t xml:space="preserve"> reportage on Woodruff’s TBI, suggesting some hesitancy on the part of the </w:t>
      </w:r>
      <w:r>
        <w:rPr>
          <w:i/>
        </w:rPr>
        <w:t>Post</w:t>
      </w:r>
      <w:r>
        <w:t xml:space="preserve">. </w:t>
      </w:r>
    </w:p>
    <w:p w14:paraId="0309DB5D" w14:textId="77777777" w:rsidR="0059612D" w:rsidRPr="0008125C" w:rsidRDefault="0059612D" w:rsidP="0059612D">
      <w:pPr>
        <w:pStyle w:val="EndnoteText"/>
        <w:spacing w:line="240" w:lineRule="auto"/>
        <w:contextualSpacing/>
      </w:pPr>
    </w:p>
  </w:endnote>
  <w:endnote w:id="25">
    <w:p w14:paraId="2C312D2B" w14:textId="77777777" w:rsidR="00892261" w:rsidRDefault="00892261" w:rsidP="0059612D">
      <w:pPr>
        <w:contextualSpacing/>
      </w:pPr>
      <w:r w:rsidRPr="00C679B5">
        <w:rPr>
          <w:rStyle w:val="EndnoteReference"/>
          <w:sz w:val="20"/>
          <w:szCs w:val="20"/>
        </w:rPr>
        <w:endnoteRef/>
      </w:r>
      <w:r w:rsidRPr="00C679B5">
        <w:rPr>
          <w:sz w:val="20"/>
          <w:szCs w:val="20"/>
        </w:rPr>
        <w:t xml:space="preserve"> The Woodruffs’ book was the difference maker; within a week it was #1 on the </w:t>
      </w:r>
      <w:r w:rsidRPr="00C679B5">
        <w:rPr>
          <w:i/>
          <w:sz w:val="20"/>
          <w:szCs w:val="20"/>
        </w:rPr>
        <w:t>New York Times</w:t>
      </w:r>
      <w:r w:rsidRPr="00C679B5">
        <w:rPr>
          <w:sz w:val="20"/>
          <w:szCs w:val="20"/>
        </w:rPr>
        <w:t xml:space="preserve"> best-seller list.  </w:t>
      </w:r>
    </w:p>
  </w:endnote>
  <w:endnote w:id="26">
    <w:p w14:paraId="759E8ECE" w14:textId="77777777" w:rsidR="00892261" w:rsidRDefault="00892261" w:rsidP="006A3330">
      <w:pPr>
        <w:pStyle w:val="EndnoteText"/>
        <w:spacing w:line="240" w:lineRule="auto"/>
        <w:contextualSpacing/>
      </w:pPr>
      <w:r>
        <w:rPr>
          <w:rStyle w:val="EndnoteReference"/>
        </w:rPr>
        <w:endnoteRef/>
      </w:r>
      <w:r>
        <w:t xml:space="preserve"> The computer search done by student researcher Kati </w:t>
      </w:r>
      <w:proofErr w:type="spellStart"/>
      <w:r>
        <w:t>Chorbanian</w:t>
      </w:r>
      <w:proofErr w:type="spellEnd"/>
      <w:r>
        <w:t xml:space="preserve"> used Google Scholar Search, a search engine that aggregates links to other search engines such as PubMed and APA </w:t>
      </w:r>
      <w:proofErr w:type="spellStart"/>
      <w:r>
        <w:t>PsycNet</w:t>
      </w:r>
      <w:proofErr w:type="spellEnd"/>
      <w:r>
        <w:t xml:space="preserve"> as well as direct links to journals such as the New England of Medicine. A Medline search </w:t>
      </w:r>
      <w:r>
        <w:rPr>
          <w:i/>
        </w:rPr>
        <w:t>ala</w:t>
      </w:r>
      <w:r>
        <w:t xml:space="preserve"> Footnote 2 (above), but refined to “veterans” but not psychology and psychiatry journals, confirmed the Google Scholar results: 2005 = 0; 2006 = 0; 2007 = 8; 2008 = 14; 2009 = 28; 2010 = 14; 2011 = 15.</w:t>
      </w:r>
    </w:p>
    <w:p w14:paraId="5ED970EA" w14:textId="77777777" w:rsidR="00892261" w:rsidRDefault="00892261" w:rsidP="006A3330">
      <w:pPr>
        <w:pStyle w:val="EndnoteText"/>
        <w:spacing w:line="240" w:lineRule="auto"/>
        <w:contextualSpacing/>
      </w:pPr>
      <w:r>
        <w:t xml:space="preserve">  </w:t>
      </w:r>
    </w:p>
  </w:endnote>
  <w:endnote w:id="27">
    <w:p w14:paraId="56CDB96B" w14:textId="77777777" w:rsidR="002E08CA" w:rsidRDefault="002E08CA" w:rsidP="002E08CA">
      <w:pPr>
        <w:pStyle w:val="EndnoteText"/>
        <w:spacing w:line="240" w:lineRule="auto"/>
        <w:contextualSpacing/>
      </w:pPr>
      <w:r>
        <w:rPr>
          <w:rStyle w:val="EndnoteReference"/>
        </w:rPr>
        <w:endnoteRef/>
      </w:r>
      <w:r>
        <w:t xml:space="preserve"> The IEDs, </w:t>
      </w:r>
      <w:proofErr w:type="spellStart"/>
      <w:r>
        <w:t>Glasser</w:t>
      </w:r>
      <w:proofErr w:type="spellEnd"/>
      <w:r w:rsidRPr="00F20CC6">
        <w:t xml:space="preserve"> wrote, had caused “wounds and </w:t>
      </w:r>
      <w:r w:rsidRPr="00F20CC6">
        <w:rPr>
          <w:i/>
        </w:rPr>
        <w:t>even deaths</w:t>
      </w:r>
      <w:r w:rsidRPr="00F20CC6">
        <w:t xml:space="preserve"> among troops who have no external signs of trauma but whose brains have been severely damaged” (italics added).</w:t>
      </w:r>
      <w:r>
        <w:t xml:space="preserve"> </w:t>
      </w:r>
    </w:p>
    <w:p w14:paraId="2D4F13BE" w14:textId="77777777" w:rsidR="002E08CA" w:rsidRDefault="002E08CA" w:rsidP="002E08CA">
      <w:pPr>
        <w:pStyle w:val="EndnoteText"/>
        <w:spacing w:line="240" w:lineRule="auto"/>
        <w:contextualSpacing/>
      </w:pPr>
    </w:p>
  </w:endnote>
  <w:endnote w:id="28">
    <w:p w14:paraId="4DB519A5" w14:textId="77777777" w:rsidR="00892261" w:rsidRDefault="00892261" w:rsidP="00C679B5">
      <w:pPr>
        <w:pStyle w:val="EndnoteText"/>
        <w:spacing w:line="240" w:lineRule="auto"/>
        <w:contextualSpacing/>
      </w:pPr>
      <w:r>
        <w:rPr>
          <w:rStyle w:val="EndnoteReference"/>
        </w:rPr>
        <w:endnoteRef/>
      </w:r>
      <w:r>
        <w:t xml:space="preserve"> An “air embolism” or “gas embolism” entering the brain through blood (the vascular system) is possible but that does not seem to be what </w:t>
      </w:r>
      <w:proofErr w:type="spellStart"/>
      <w:r>
        <w:t>Glasser</w:t>
      </w:r>
      <w:proofErr w:type="spellEnd"/>
      <w:r>
        <w:t xml:space="preserve"> and </w:t>
      </w:r>
      <w:proofErr w:type="spellStart"/>
      <w:r>
        <w:t>Macedo</w:t>
      </w:r>
      <w:proofErr w:type="spellEnd"/>
      <w:r>
        <w:t xml:space="preserve"> have in mind.</w:t>
      </w:r>
    </w:p>
    <w:p w14:paraId="37A59C91" w14:textId="77777777" w:rsidR="00892261" w:rsidRDefault="00892261" w:rsidP="00C679B5">
      <w:pPr>
        <w:pStyle w:val="EndnoteText"/>
        <w:spacing w:line="240" w:lineRule="auto"/>
        <w:contextualSpacing/>
      </w:pPr>
    </w:p>
  </w:endnote>
  <w:endnote w:id="29">
    <w:p w14:paraId="67744768" w14:textId="77777777" w:rsidR="00892261" w:rsidRDefault="00892261" w:rsidP="0059612D">
      <w:pPr>
        <w:pStyle w:val="EndnoteText"/>
        <w:spacing w:line="240" w:lineRule="auto"/>
        <w:contextualSpacing/>
      </w:pPr>
      <w:r>
        <w:rPr>
          <w:rStyle w:val="EndnoteReference"/>
        </w:rPr>
        <w:endnoteRef/>
      </w:r>
      <w:r>
        <w:t xml:space="preserve">  In her 2011 article “The Paradox of PTSD,” Katherine Boone states matter-of-factly that shell shock was “quickly discredited” after WWI. She then acknowledges that “the term lingers on.”</w:t>
      </w:r>
    </w:p>
    <w:p w14:paraId="72E44DB9" w14:textId="77777777" w:rsidR="0059612D" w:rsidRDefault="0059612D" w:rsidP="0059612D">
      <w:pPr>
        <w:pStyle w:val="EndnoteText"/>
        <w:spacing w:line="240" w:lineRule="auto"/>
        <w:contextualSpacing/>
      </w:pPr>
    </w:p>
  </w:endnote>
  <w:endnote w:id="30">
    <w:p w14:paraId="3B86B675" w14:textId="77777777" w:rsidR="0059612D" w:rsidRDefault="00892261" w:rsidP="0059612D">
      <w:pPr>
        <w:pStyle w:val="EndnoteText"/>
        <w:spacing w:line="240" w:lineRule="auto"/>
        <w:contextualSpacing/>
        <w:rPr>
          <w:rStyle w:val="body"/>
        </w:rPr>
      </w:pPr>
      <w:r>
        <w:rPr>
          <w:rStyle w:val="EndnoteReference"/>
        </w:rPr>
        <w:endnoteRef/>
      </w:r>
      <w:r>
        <w:t xml:space="preserve"> The “compensation and litigation” phrase in </w:t>
      </w:r>
      <w:proofErr w:type="spellStart"/>
      <w:r>
        <w:t>Hoge’s</w:t>
      </w:r>
      <w:proofErr w:type="spellEnd"/>
      <w:r>
        <w:t xml:space="preserve"> observation is especially ominous because it raises the specter of patients’ intentional misrepresentation of their conditions for financial gain. And “faking impairment,” writes Dr. Albert M. </w:t>
      </w:r>
      <w:proofErr w:type="spellStart"/>
      <w:r>
        <w:t>Drukteimis</w:t>
      </w:r>
      <w:proofErr w:type="spellEnd"/>
      <w:r>
        <w:t xml:space="preserve">, “may not be that difficult.” </w:t>
      </w:r>
      <w:r>
        <w:rPr>
          <w:rStyle w:val="body"/>
        </w:rPr>
        <w:t xml:space="preserve">In one study, he wrote, “children were instructed to `fake bad’ on comprehensive neuropsychological testing with minimal guidance on how to do it. Of 42 clinical neuropsychologists who reviewed these cases, 93 percent diagnosed abnormality, 87 percent of those said it was because of brain dysfunction; no clinician detected malingering. When specific tests for malingering or exaggeration are not administered, the likelihood of missing deliberate distortion is even higher.” </w:t>
      </w:r>
    </w:p>
    <w:p w14:paraId="3A1270E9" w14:textId="77777777" w:rsidR="00892261" w:rsidRDefault="00892261" w:rsidP="0059612D">
      <w:pPr>
        <w:pStyle w:val="EndnoteText"/>
        <w:spacing w:line="240" w:lineRule="auto"/>
        <w:contextualSpacing/>
      </w:pPr>
      <w:r>
        <w:t xml:space="preserve">  </w:t>
      </w:r>
    </w:p>
  </w:endnote>
  <w:endnote w:id="31">
    <w:p w14:paraId="70825C47" w14:textId="77777777" w:rsidR="004405F9" w:rsidRDefault="004405F9" w:rsidP="0059612D">
      <w:pPr>
        <w:pStyle w:val="EndnoteText"/>
        <w:spacing w:line="240" w:lineRule="auto"/>
        <w:contextualSpacing/>
      </w:pPr>
      <w:r>
        <w:rPr>
          <w:rStyle w:val="EndnoteReference"/>
        </w:rPr>
        <w:endnoteRef/>
      </w:r>
      <w:r>
        <w:t xml:space="preserve"> The TBI numbers are from the Department of Defense as reported by </w:t>
      </w:r>
      <w:r>
        <w:rPr>
          <w:i/>
        </w:rPr>
        <w:t>USA Today</w:t>
      </w:r>
      <w:r>
        <w:t xml:space="preserve"> (</w:t>
      </w:r>
      <w:proofErr w:type="spellStart"/>
      <w:r>
        <w:t>Zoroya</w:t>
      </w:r>
      <w:proofErr w:type="spellEnd"/>
      <w:r>
        <w:t xml:space="preserve"> 2012). The death figures are from iCasualties.org (May 4, 2012). According to iCasualties.org, 117 deaths in 2007 were due to Improvised Explosive Devices (IEDs), the weapons most often associated with TBI. Pairing numbers from these two sources, that would mean that there were 25 TBI injuries claimed for every TBI death—an almost impossibly high ratio, given that Humvees were the often-hit targets of IEDs and the standard crew size of those vehicles was four. </w:t>
      </w:r>
    </w:p>
    <w:p w14:paraId="541B147D" w14:textId="77777777" w:rsidR="0059612D" w:rsidRDefault="0059612D" w:rsidP="0059612D">
      <w:pPr>
        <w:pStyle w:val="EndnoteText"/>
        <w:spacing w:line="240" w:lineRule="auto"/>
        <w:contextualSpacing/>
      </w:pPr>
    </w:p>
  </w:endnote>
  <w:endnote w:id="32">
    <w:p w14:paraId="2DEDF3A0" w14:textId="77777777" w:rsidR="00892261" w:rsidRDefault="00892261" w:rsidP="00980E8A">
      <w:pPr>
        <w:pStyle w:val="EndnoteText"/>
        <w:spacing w:line="240" w:lineRule="auto"/>
        <w:contextualSpacing/>
      </w:pPr>
      <w:r>
        <w:rPr>
          <w:rStyle w:val="EndnoteReference"/>
        </w:rPr>
        <w:endnoteRef/>
      </w:r>
      <w:r>
        <w:t xml:space="preserve">  The “old” Marlboro Man was the cowboy pictured in advertisements for Marlboro cigarettes from the 1950s into the 1990s. The image associated traits of ruggedness with smoking Marlboros and spawned tropes like “Marlboro Country” usually referring to rough-and-tumble occupations like ranching. Three men who modeled in the Marlboro ads died of lung cancer. The </w:t>
      </w:r>
      <w:r>
        <w:rPr>
          <w:i/>
        </w:rPr>
        <w:t>Wikipedia</w:t>
      </w:r>
      <w:r>
        <w:t xml:space="preserve"> entry for “Marlboro Man” in September of 2010 led with a reference to James Blake Miller. </w:t>
      </w:r>
    </w:p>
    <w:p w14:paraId="1CA81067" w14:textId="77777777" w:rsidR="00980E8A" w:rsidRDefault="00980E8A" w:rsidP="00980E8A">
      <w:pPr>
        <w:pStyle w:val="EndnoteText"/>
        <w:spacing w:line="240" w:lineRule="auto"/>
        <w:contextualSpacing/>
      </w:pPr>
    </w:p>
  </w:endnote>
  <w:endnote w:id="33">
    <w:p w14:paraId="7689F9A2" w14:textId="77777777" w:rsidR="00C679B5" w:rsidRDefault="00892261" w:rsidP="00C679B5">
      <w:pPr>
        <w:spacing w:line="240" w:lineRule="auto"/>
        <w:contextualSpacing/>
        <w:rPr>
          <w:sz w:val="20"/>
          <w:szCs w:val="20"/>
        </w:rPr>
      </w:pPr>
      <w:r>
        <w:rPr>
          <w:rStyle w:val="EndnoteReference"/>
        </w:rPr>
        <w:endnoteRef/>
      </w:r>
      <w:r>
        <w:t xml:space="preserve">  </w:t>
      </w:r>
      <w:r w:rsidRPr="00C679B5">
        <w:rPr>
          <w:sz w:val="20"/>
          <w:szCs w:val="20"/>
        </w:rPr>
        <w:t xml:space="preserve">Not being a smoker, I consulted a colleague who is. He said even the most dedicated chain smokers burn only three or so packs of cigarettes a day, about half of what </w:t>
      </w:r>
      <w:r w:rsidRPr="00C679B5">
        <w:rPr>
          <w:i/>
          <w:sz w:val="20"/>
          <w:szCs w:val="20"/>
        </w:rPr>
        <w:t>Nightline</w:t>
      </w:r>
      <w:r w:rsidRPr="00C679B5">
        <w:rPr>
          <w:sz w:val="20"/>
          <w:szCs w:val="20"/>
        </w:rPr>
        <w:t xml:space="preserve"> claimed for Miller. The fact that Miller never says, on camera, how much he smoked leaves open the possibility that the six-plus packs a day was an invention of the news people and that Miller just went along with it. Miller does, however, channel a Pat Tillman type story, telling the ABC interviewer that the Marines offered him an early departure from Iraq lest “something happen to the [Marlboro Man] identity that Americans now linked to.” Pat Tillman was the U.S. Army ranger and former NFL football player killed by friendly fire in Afghanistan in April, 2004.</w:t>
      </w:r>
    </w:p>
    <w:p w14:paraId="263AC13A" w14:textId="77777777" w:rsidR="00892261" w:rsidRPr="00697368" w:rsidRDefault="00892261" w:rsidP="00C679B5">
      <w:pPr>
        <w:spacing w:line="240" w:lineRule="auto"/>
        <w:contextualSpacing/>
      </w:pPr>
      <w:r>
        <w:t xml:space="preserve"> </w:t>
      </w:r>
    </w:p>
  </w:endnote>
  <w:endnote w:id="34">
    <w:p w14:paraId="37138DD6" w14:textId="77777777" w:rsidR="00892261" w:rsidRDefault="00892261" w:rsidP="00C679B5">
      <w:pPr>
        <w:pStyle w:val="EndnoteText"/>
        <w:spacing w:line="240" w:lineRule="auto"/>
        <w:contextualSpacing/>
      </w:pPr>
      <w:r>
        <w:rPr>
          <w:rStyle w:val="EndnoteReference"/>
        </w:rPr>
        <w:endnoteRef/>
      </w:r>
      <w:r>
        <w:t xml:space="preserve"> The association of tobacco smoking with masculinity and strength reaches back well beyond the Marlboro Man era. In the 1920s advertising for cigarettes made claims for virility.  </w:t>
      </w:r>
    </w:p>
    <w:p w14:paraId="04351453" w14:textId="77777777" w:rsidR="00892261" w:rsidRDefault="00892261" w:rsidP="00C679B5">
      <w:pPr>
        <w:pStyle w:val="EndnoteText"/>
        <w:spacing w:line="240" w:lineRule="auto"/>
        <w:contextualSpacing/>
      </w:pPr>
    </w:p>
  </w:endnote>
  <w:endnote w:id="35">
    <w:p w14:paraId="035975DE" w14:textId="77777777" w:rsidR="00892261" w:rsidRDefault="00892261" w:rsidP="00124E28">
      <w:pPr>
        <w:pStyle w:val="EndnoteText"/>
        <w:spacing w:line="240" w:lineRule="auto"/>
        <w:contextualSpacing/>
      </w:pPr>
      <w:r>
        <w:t xml:space="preserve"> </w:t>
      </w:r>
      <w:r w:rsidR="00C679B5">
        <w:rPr>
          <w:rStyle w:val="EndnoteReference"/>
        </w:rPr>
        <w:endnoteRef/>
      </w:r>
      <w:r w:rsidR="00C679B5">
        <w:t xml:space="preserve">  The Veterans Day edition of the PBS News Hour, airing November 11, 2011, reported that 46% of human relations specialists fear that PTSD is a factor in the workplace performance of veterans.</w:t>
      </w:r>
    </w:p>
    <w:p w14:paraId="1A0B8497" w14:textId="77777777" w:rsidR="00124E28" w:rsidRDefault="00124E28" w:rsidP="00124E28">
      <w:pPr>
        <w:pStyle w:val="EndnoteText"/>
        <w:spacing w:line="240" w:lineRule="auto"/>
        <w:contextualSpacing/>
      </w:pPr>
    </w:p>
  </w:endnote>
  <w:endnote w:id="36">
    <w:p w14:paraId="46EA5E83" w14:textId="77777777" w:rsidR="00892261" w:rsidRDefault="00892261">
      <w:pPr>
        <w:pStyle w:val="EndnoteText"/>
      </w:pPr>
      <w:r>
        <w:rPr>
          <w:rStyle w:val="EndnoteReference"/>
        </w:rPr>
        <w:endnoteRef/>
      </w:r>
      <w:r>
        <w:t xml:space="preserve"> </w:t>
      </w:r>
      <w:proofErr w:type="spellStart"/>
      <w:proofErr w:type="gramStart"/>
      <w:r>
        <w:t>Baudrillard</w:t>
      </w:r>
      <w:proofErr w:type="spellEnd"/>
      <w:r>
        <w:t xml:space="preserve"> (2002).</w:t>
      </w:r>
      <w:proofErr w:type="gramEnd"/>
    </w:p>
  </w:endnote>
  <w:endnote w:id="37">
    <w:p w14:paraId="28389046" w14:textId="77777777" w:rsidR="00892261" w:rsidRDefault="00892261" w:rsidP="00C679B5">
      <w:pPr>
        <w:pStyle w:val="EndnoteText"/>
        <w:spacing w:line="240" w:lineRule="auto"/>
        <w:contextualSpacing/>
      </w:pPr>
      <w:r>
        <w:rPr>
          <w:rStyle w:val="EndnoteReference"/>
        </w:rPr>
        <w:endnoteRef/>
      </w:r>
      <w:r>
        <w:t xml:space="preserve"> </w:t>
      </w:r>
      <w:r w:rsidR="008B0DAE">
        <w:t xml:space="preserve">On the Abu </w:t>
      </w:r>
      <w:proofErr w:type="spellStart"/>
      <w:r w:rsidR="008B0DAE">
        <w:t>Graib</w:t>
      </w:r>
      <w:proofErr w:type="spellEnd"/>
      <w:r w:rsidR="008B0DAE">
        <w:t xml:space="preserve"> Prison, s</w:t>
      </w:r>
      <w:r>
        <w:t xml:space="preserve">ee Lila </w:t>
      </w:r>
      <w:proofErr w:type="spellStart"/>
      <w:r>
        <w:t>Rajiva</w:t>
      </w:r>
      <w:proofErr w:type="spellEnd"/>
      <w:r>
        <w:t xml:space="preserve"> in </w:t>
      </w:r>
      <w:proofErr w:type="spellStart"/>
      <w:r>
        <w:t>McKelvey</w:t>
      </w:r>
      <w:proofErr w:type="spellEnd"/>
      <w:r>
        <w:t xml:space="preserve"> 2007.</w:t>
      </w:r>
      <w:r w:rsidR="008B0DAE">
        <w:t xml:space="preserve"> On the urinated Taliban corpses, see </w:t>
      </w:r>
      <w:proofErr w:type="spellStart"/>
      <w:r w:rsidR="008B0DAE">
        <w:t>Lembcke</w:t>
      </w:r>
      <w:proofErr w:type="spellEnd"/>
      <w:r w:rsidR="008B0DAE">
        <w:t xml:space="preserve"> </w:t>
      </w:r>
      <w:r w:rsidR="009C72B5">
        <w:t xml:space="preserve">(2012a). </w:t>
      </w:r>
      <w:r w:rsidR="00C679B5">
        <w:t xml:space="preserve">On PTSD in the Sgt. Bales case, see </w:t>
      </w:r>
      <w:proofErr w:type="spellStart"/>
      <w:r w:rsidR="00C679B5">
        <w:t>Lembcke</w:t>
      </w:r>
      <w:proofErr w:type="spellEnd"/>
      <w:r w:rsidR="00C679B5">
        <w:t xml:space="preserve"> (2012b). </w:t>
      </w:r>
    </w:p>
    <w:p w14:paraId="1D038840" w14:textId="77777777" w:rsidR="006A3330" w:rsidRPr="009C72B5" w:rsidRDefault="006A3330" w:rsidP="00C679B5">
      <w:pPr>
        <w:pStyle w:val="EndnoteText"/>
        <w:spacing w:line="240" w:lineRule="auto"/>
        <w:contextualSpacing/>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A8730" w14:textId="77777777" w:rsidR="004C5210" w:rsidRDefault="004C5210" w:rsidP="004B489F">
      <w:r>
        <w:separator/>
      </w:r>
    </w:p>
  </w:footnote>
  <w:footnote w:type="continuationSeparator" w:id="0">
    <w:p w14:paraId="63075DA0" w14:textId="77777777" w:rsidR="004C5210" w:rsidRDefault="004C5210" w:rsidP="004B48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166976"/>
      <w:docPartObj>
        <w:docPartGallery w:val="Page Numbers (Top of Page)"/>
        <w:docPartUnique/>
      </w:docPartObj>
    </w:sdtPr>
    <w:sdtEndPr/>
    <w:sdtContent>
      <w:p w14:paraId="70532D98" w14:textId="77777777" w:rsidR="00892261" w:rsidRDefault="00A12DC4" w:rsidP="004B489F">
        <w:pPr>
          <w:pStyle w:val="Header"/>
        </w:pPr>
        <w:r>
          <w:fldChar w:fldCharType="begin"/>
        </w:r>
        <w:r>
          <w:instrText xml:space="preserve"> PAGE   \* MERGEFORMAT </w:instrText>
        </w:r>
        <w:r>
          <w:fldChar w:fldCharType="separate"/>
        </w:r>
        <w:r w:rsidR="00C7178B">
          <w:rPr>
            <w:noProof/>
          </w:rPr>
          <w:t>15</w:t>
        </w:r>
        <w:r>
          <w:rPr>
            <w:noProof/>
          </w:rPr>
          <w:fldChar w:fldCharType="end"/>
        </w:r>
      </w:p>
    </w:sdtContent>
  </w:sdt>
  <w:p w14:paraId="4209096B" w14:textId="77777777" w:rsidR="00892261" w:rsidRDefault="00892261" w:rsidP="004B4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F3FBA"/>
    <w:rsid w:val="00006A85"/>
    <w:rsid w:val="0001000C"/>
    <w:rsid w:val="000135FF"/>
    <w:rsid w:val="00015CF5"/>
    <w:rsid w:val="000170EF"/>
    <w:rsid w:val="00017522"/>
    <w:rsid w:val="0002126F"/>
    <w:rsid w:val="0003016E"/>
    <w:rsid w:val="000350A1"/>
    <w:rsid w:val="00035510"/>
    <w:rsid w:val="0003693B"/>
    <w:rsid w:val="00041184"/>
    <w:rsid w:val="000458CC"/>
    <w:rsid w:val="000465F5"/>
    <w:rsid w:val="00050F79"/>
    <w:rsid w:val="00050F9E"/>
    <w:rsid w:val="00051356"/>
    <w:rsid w:val="000540FE"/>
    <w:rsid w:val="0006711A"/>
    <w:rsid w:val="0006789B"/>
    <w:rsid w:val="00070020"/>
    <w:rsid w:val="000736DA"/>
    <w:rsid w:val="0008024F"/>
    <w:rsid w:val="000823E7"/>
    <w:rsid w:val="00092A48"/>
    <w:rsid w:val="000960B3"/>
    <w:rsid w:val="00096C8C"/>
    <w:rsid w:val="000A024E"/>
    <w:rsid w:val="000A76D1"/>
    <w:rsid w:val="000B27C3"/>
    <w:rsid w:val="000B3F63"/>
    <w:rsid w:val="000B499A"/>
    <w:rsid w:val="000B5783"/>
    <w:rsid w:val="000B7583"/>
    <w:rsid w:val="000C2ED5"/>
    <w:rsid w:val="000C451F"/>
    <w:rsid w:val="000D3EC4"/>
    <w:rsid w:val="000D729D"/>
    <w:rsid w:val="000E59BE"/>
    <w:rsid w:val="000E7386"/>
    <w:rsid w:val="000F160E"/>
    <w:rsid w:val="000F3DD2"/>
    <w:rsid w:val="000F4361"/>
    <w:rsid w:val="000F5215"/>
    <w:rsid w:val="00106425"/>
    <w:rsid w:val="00111EAE"/>
    <w:rsid w:val="001122B1"/>
    <w:rsid w:val="00113B33"/>
    <w:rsid w:val="00114F8A"/>
    <w:rsid w:val="00115644"/>
    <w:rsid w:val="00116DD3"/>
    <w:rsid w:val="00120093"/>
    <w:rsid w:val="00121BE0"/>
    <w:rsid w:val="00124AD7"/>
    <w:rsid w:val="00124E28"/>
    <w:rsid w:val="00125654"/>
    <w:rsid w:val="001406F7"/>
    <w:rsid w:val="00141878"/>
    <w:rsid w:val="001420B4"/>
    <w:rsid w:val="0014229D"/>
    <w:rsid w:val="00146666"/>
    <w:rsid w:val="0017061D"/>
    <w:rsid w:val="00172597"/>
    <w:rsid w:val="0018719D"/>
    <w:rsid w:val="00187803"/>
    <w:rsid w:val="0019216E"/>
    <w:rsid w:val="00195D05"/>
    <w:rsid w:val="001A642B"/>
    <w:rsid w:val="001A6F2A"/>
    <w:rsid w:val="001B4F9F"/>
    <w:rsid w:val="001B7622"/>
    <w:rsid w:val="001C683B"/>
    <w:rsid w:val="001D0F88"/>
    <w:rsid w:val="001D0FEE"/>
    <w:rsid w:val="001D4E81"/>
    <w:rsid w:val="00207E8C"/>
    <w:rsid w:val="0021399C"/>
    <w:rsid w:val="00216352"/>
    <w:rsid w:val="00216C9D"/>
    <w:rsid w:val="002176E3"/>
    <w:rsid w:val="002247CF"/>
    <w:rsid w:val="002254D7"/>
    <w:rsid w:val="0023391D"/>
    <w:rsid w:val="00237340"/>
    <w:rsid w:val="0024004C"/>
    <w:rsid w:val="0024047C"/>
    <w:rsid w:val="002550A0"/>
    <w:rsid w:val="00260D67"/>
    <w:rsid w:val="00261035"/>
    <w:rsid w:val="00266E70"/>
    <w:rsid w:val="002735EF"/>
    <w:rsid w:val="0027427E"/>
    <w:rsid w:val="00276812"/>
    <w:rsid w:val="00281793"/>
    <w:rsid w:val="00287118"/>
    <w:rsid w:val="002912A4"/>
    <w:rsid w:val="00294201"/>
    <w:rsid w:val="00297EDB"/>
    <w:rsid w:val="002A7279"/>
    <w:rsid w:val="002B0915"/>
    <w:rsid w:val="002B0AB0"/>
    <w:rsid w:val="002B7DC7"/>
    <w:rsid w:val="002C04E2"/>
    <w:rsid w:val="002C600B"/>
    <w:rsid w:val="002C6075"/>
    <w:rsid w:val="002D1B45"/>
    <w:rsid w:val="002D2E40"/>
    <w:rsid w:val="002D659B"/>
    <w:rsid w:val="002E08CA"/>
    <w:rsid w:val="002E44C0"/>
    <w:rsid w:val="003012B9"/>
    <w:rsid w:val="00301A2D"/>
    <w:rsid w:val="00302A3C"/>
    <w:rsid w:val="003077AE"/>
    <w:rsid w:val="00310A3E"/>
    <w:rsid w:val="0031105A"/>
    <w:rsid w:val="003162B3"/>
    <w:rsid w:val="00323477"/>
    <w:rsid w:val="003251EB"/>
    <w:rsid w:val="00327222"/>
    <w:rsid w:val="00332527"/>
    <w:rsid w:val="00337FBB"/>
    <w:rsid w:val="0034557C"/>
    <w:rsid w:val="003558EA"/>
    <w:rsid w:val="00355968"/>
    <w:rsid w:val="00357673"/>
    <w:rsid w:val="003630BB"/>
    <w:rsid w:val="00383C7A"/>
    <w:rsid w:val="00391B3C"/>
    <w:rsid w:val="003A3603"/>
    <w:rsid w:val="003B409F"/>
    <w:rsid w:val="003B76CF"/>
    <w:rsid w:val="003C737D"/>
    <w:rsid w:val="003D4955"/>
    <w:rsid w:val="003E07FC"/>
    <w:rsid w:val="003E4D77"/>
    <w:rsid w:val="003F398E"/>
    <w:rsid w:val="00402F6F"/>
    <w:rsid w:val="004046EB"/>
    <w:rsid w:val="0041731C"/>
    <w:rsid w:val="004326B5"/>
    <w:rsid w:val="00433240"/>
    <w:rsid w:val="00435722"/>
    <w:rsid w:val="004405F9"/>
    <w:rsid w:val="004418E5"/>
    <w:rsid w:val="00443E09"/>
    <w:rsid w:val="00445601"/>
    <w:rsid w:val="00446AA2"/>
    <w:rsid w:val="00454CC0"/>
    <w:rsid w:val="004703DB"/>
    <w:rsid w:val="0047211B"/>
    <w:rsid w:val="00473030"/>
    <w:rsid w:val="00480582"/>
    <w:rsid w:val="00480AF6"/>
    <w:rsid w:val="0048668E"/>
    <w:rsid w:val="004874B4"/>
    <w:rsid w:val="004A538D"/>
    <w:rsid w:val="004B1C02"/>
    <w:rsid w:val="004B21BD"/>
    <w:rsid w:val="004B3395"/>
    <w:rsid w:val="004B489F"/>
    <w:rsid w:val="004C347A"/>
    <w:rsid w:val="004C5210"/>
    <w:rsid w:val="004C6489"/>
    <w:rsid w:val="004C66DA"/>
    <w:rsid w:val="004D2104"/>
    <w:rsid w:val="004D3679"/>
    <w:rsid w:val="004D42F6"/>
    <w:rsid w:val="004D79DC"/>
    <w:rsid w:val="004E444E"/>
    <w:rsid w:val="004E614E"/>
    <w:rsid w:val="004F61D2"/>
    <w:rsid w:val="004F7814"/>
    <w:rsid w:val="0050241F"/>
    <w:rsid w:val="00503C5B"/>
    <w:rsid w:val="00505402"/>
    <w:rsid w:val="005146AA"/>
    <w:rsid w:val="005212B6"/>
    <w:rsid w:val="00525CCD"/>
    <w:rsid w:val="0053027E"/>
    <w:rsid w:val="00536D5D"/>
    <w:rsid w:val="005420A1"/>
    <w:rsid w:val="00545115"/>
    <w:rsid w:val="00550577"/>
    <w:rsid w:val="005528EB"/>
    <w:rsid w:val="00554BD8"/>
    <w:rsid w:val="00557DFD"/>
    <w:rsid w:val="005616EE"/>
    <w:rsid w:val="00571CB4"/>
    <w:rsid w:val="005744D3"/>
    <w:rsid w:val="0058318B"/>
    <w:rsid w:val="00594638"/>
    <w:rsid w:val="00594AA1"/>
    <w:rsid w:val="0059612D"/>
    <w:rsid w:val="00596689"/>
    <w:rsid w:val="00596904"/>
    <w:rsid w:val="00597EDB"/>
    <w:rsid w:val="005A0D97"/>
    <w:rsid w:val="005A2CAC"/>
    <w:rsid w:val="005A4B71"/>
    <w:rsid w:val="005A7560"/>
    <w:rsid w:val="005B2D14"/>
    <w:rsid w:val="005B658F"/>
    <w:rsid w:val="005B7787"/>
    <w:rsid w:val="005C749D"/>
    <w:rsid w:val="005D35F9"/>
    <w:rsid w:val="005E0554"/>
    <w:rsid w:val="005E7BCE"/>
    <w:rsid w:val="005E7ED2"/>
    <w:rsid w:val="005F00D2"/>
    <w:rsid w:val="005F25C9"/>
    <w:rsid w:val="00614EFB"/>
    <w:rsid w:val="00615A69"/>
    <w:rsid w:val="00623E80"/>
    <w:rsid w:val="0062737A"/>
    <w:rsid w:val="006303AD"/>
    <w:rsid w:val="00635B84"/>
    <w:rsid w:val="006366A3"/>
    <w:rsid w:val="00655A29"/>
    <w:rsid w:val="0067369D"/>
    <w:rsid w:val="00677C74"/>
    <w:rsid w:val="00693D65"/>
    <w:rsid w:val="0069636E"/>
    <w:rsid w:val="00697485"/>
    <w:rsid w:val="006A2227"/>
    <w:rsid w:val="006A2308"/>
    <w:rsid w:val="006A3330"/>
    <w:rsid w:val="006A6459"/>
    <w:rsid w:val="006A656D"/>
    <w:rsid w:val="006B70AC"/>
    <w:rsid w:val="006B70B4"/>
    <w:rsid w:val="006C36CB"/>
    <w:rsid w:val="006C710A"/>
    <w:rsid w:val="006C7D74"/>
    <w:rsid w:val="006D3592"/>
    <w:rsid w:val="006E1442"/>
    <w:rsid w:val="006E1D02"/>
    <w:rsid w:val="006E4F2D"/>
    <w:rsid w:val="006F0682"/>
    <w:rsid w:val="006F3183"/>
    <w:rsid w:val="006F5B3D"/>
    <w:rsid w:val="00702E23"/>
    <w:rsid w:val="007045AC"/>
    <w:rsid w:val="007133F0"/>
    <w:rsid w:val="007146F3"/>
    <w:rsid w:val="007210E1"/>
    <w:rsid w:val="00725D3C"/>
    <w:rsid w:val="00726A60"/>
    <w:rsid w:val="00731289"/>
    <w:rsid w:val="00736757"/>
    <w:rsid w:val="00736A52"/>
    <w:rsid w:val="007401B1"/>
    <w:rsid w:val="00744018"/>
    <w:rsid w:val="00744C48"/>
    <w:rsid w:val="00750187"/>
    <w:rsid w:val="007535AC"/>
    <w:rsid w:val="0075419B"/>
    <w:rsid w:val="0076114D"/>
    <w:rsid w:val="00775C33"/>
    <w:rsid w:val="0078625A"/>
    <w:rsid w:val="007953B8"/>
    <w:rsid w:val="007A60AA"/>
    <w:rsid w:val="007A70D2"/>
    <w:rsid w:val="007A7882"/>
    <w:rsid w:val="007B2C4E"/>
    <w:rsid w:val="007B3E3C"/>
    <w:rsid w:val="007B4625"/>
    <w:rsid w:val="007B5E21"/>
    <w:rsid w:val="007C580A"/>
    <w:rsid w:val="007C7AFD"/>
    <w:rsid w:val="007D074F"/>
    <w:rsid w:val="007E1AD7"/>
    <w:rsid w:val="007E5753"/>
    <w:rsid w:val="008004E1"/>
    <w:rsid w:val="00817DC5"/>
    <w:rsid w:val="0082542E"/>
    <w:rsid w:val="008317E7"/>
    <w:rsid w:val="00832B04"/>
    <w:rsid w:val="00833F4E"/>
    <w:rsid w:val="00846B7B"/>
    <w:rsid w:val="008623C6"/>
    <w:rsid w:val="00866C89"/>
    <w:rsid w:val="00872C0A"/>
    <w:rsid w:val="00880FC0"/>
    <w:rsid w:val="00886A95"/>
    <w:rsid w:val="008875D0"/>
    <w:rsid w:val="00887C80"/>
    <w:rsid w:val="00892261"/>
    <w:rsid w:val="008938A1"/>
    <w:rsid w:val="008A2946"/>
    <w:rsid w:val="008A33F0"/>
    <w:rsid w:val="008A5C37"/>
    <w:rsid w:val="008B0DAE"/>
    <w:rsid w:val="008B499C"/>
    <w:rsid w:val="008C2F8D"/>
    <w:rsid w:val="008C3AC2"/>
    <w:rsid w:val="008C5A4A"/>
    <w:rsid w:val="008C68B7"/>
    <w:rsid w:val="008D3547"/>
    <w:rsid w:val="008D4E9F"/>
    <w:rsid w:val="008D5EEC"/>
    <w:rsid w:val="008E0B31"/>
    <w:rsid w:val="00910A6B"/>
    <w:rsid w:val="00913C1F"/>
    <w:rsid w:val="00914F60"/>
    <w:rsid w:val="00916FAA"/>
    <w:rsid w:val="00926AA6"/>
    <w:rsid w:val="00930CB1"/>
    <w:rsid w:val="00935A85"/>
    <w:rsid w:val="00936C6C"/>
    <w:rsid w:val="00940651"/>
    <w:rsid w:val="00944465"/>
    <w:rsid w:val="00944F16"/>
    <w:rsid w:val="0094748F"/>
    <w:rsid w:val="00950B83"/>
    <w:rsid w:val="00954038"/>
    <w:rsid w:val="00956390"/>
    <w:rsid w:val="0095754F"/>
    <w:rsid w:val="009600AE"/>
    <w:rsid w:val="00961752"/>
    <w:rsid w:val="00962915"/>
    <w:rsid w:val="00964901"/>
    <w:rsid w:val="00980E8A"/>
    <w:rsid w:val="009810AB"/>
    <w:rsid w:val="0098472B"/>
    <w:rsid w:val="0098576D"/>
    <w:rsid w:val="0099002B"/>
    <w:rsid w:val="00991A1A"/>
    <w:rsid w:val="00991E5D"/>
    <w:rsid w:val="00997189"/>
    <w:rsid w:val="009A0B51"/>
    <w:rsid w:val="009A2EF8"/>
    <w:rsid w:val="009A5418"/>
    <w:rsid w:val="009B44FC"/>
    <w:rsid w:val="009C36D3"/>
    <w:rsid w:val="009C72B5"/>
    <w:rsid w:val="009D15FE"/>
    <w:rsid w:val="009D189C"/>
    <w:rsid w:val="009D1E39"/>
    <w:rsid w:val="009E3E9B"/>
    <w:rsid w:val="009F04C3"/>
    <w:rsid w:val="009F3AC3"/>
    <w:rsid w:val="009F7FEF"/>
    <w:rsid w:val="00A07177"/>
    <w:rsid w:val="00A11D05"/>
    <w:rsid w:val="00A12DC4"/>
    <w:rsid w:val="00A13EEC"/>
    <w:rsid w:val="00A150A2"/>
    <w:rsid w:val="00A17602"/>
    <w:rsid w:val="00A37B5D"/>
    <w:rsid w:val="00A40083"/>
    <w:rsid w:val="00A429C7"/>
    <w:rsid w:val="00A52247"/>
    <w:rsid w:val="00A81B70"/>
    <w:rsid w:val="00A830AA"/>
    <w:rsid w:val="00A948B1"/>
    <w:rsid w:val="00AA2AF3"/>
    <w:rsid w:val="00AB5CFD"/>
    <w:rsid w:val="00AB7037"/>
    <w:rsid w:val="00AC16A6"/>
    <w:rsid w:val="00AC7153"/>
    <w:rsid w:val="00AD07DC"/>
    <w:rsid w:val="00AD2D79"/>
    <w:rsid w:val="00AD3C54"/>
    <w:rsid w:val="00AE30EF"/>
    <w:rsid w:val="00AE58FA"/>
    <w:rsid w:val="00AE659A"/>
    <w:rsid w:val="00AF096B"/>
    <w:rsid w:val="00AF55F7"/>
    <w:rsid w:val="00B0212D"/>
    <w:rsid w:val="00B04A9F"/>
    <w:rsid w:val="00B15032"/>
    <w:rsid w:val="00B25E86"/>
    <w:rsid w:val="00B31D83"/>
    <w:rsid w:val="00B32223"/>
    <w:rsid w:val="00B35A51"/>
    <w:rsid w:val="00B41464"/>
    <w:rsid w:val="00B424EE"/>
    <w:rsid w:val="00B532EE"/>
    <w:rsid w:val="00B5358C"/>
    <w:rsid w:val="00B61C7C"/>
    <w:rsid w:val="00B70AB3"/>
    <w:rsid w:val="00B745C2"/>
    <w:rsid w:val="00B747F8"/>
    <w:rsid w:val="00B76AD3"/>
    <w:rsid w:val="00B82E4A"/>
    <w:rsid w:val="00B955F0"/>
    <w:rsid w:val="00BA44E8"/>
    <w:rsid w:val="00BA4A1D"/>
    <w:rsid w:val="00BA5855"/>
    <w:rsid w:val="00BA7D97"/>
    <w:rsid w:val="00BB1385"/>
    <w:rsid w:val="00BE01C3"/>
    <w:rsid w:val="00BE694D"/>
    <w:rsid w:val="00BF0937"/>
    <w:rsid w:val="00BF1E2A"/>
    <w:rsid w:val="00BF3FBA"/>
    <w:rsid w:val="00C06EEA"/>
    <w:rsid w:val="00C15F06"/>
    <w:rsid w:val="00C16C0D"/>
    <w:rsid w:val="00C30BC0"/>
    <w:rsid w:val="00C418E4"/>
    <w:rsid w:val="00C41BA4"/>
    <w:rsid w:val="00C42286"/>
    <w:rsid w:val="00C5193F"/>
    <w:rsid w:val="00C5255B"/>
    <w:rsid w:val="00C607C1"/>
    <w:rsid w:val="00C66BF2"/>
    <w:rsid w:val="00C679B5"/>
    <w:rsid w:val="00C70125"/>
    <w:rsid w:val="00C7015A"/>
    <w:rsid w:val="00C7178B"/>
    <w:rsid w:val="00C73AD8"/>
    <w:rsid w:val="00C77154"/>
    <w:rsid w:val="00C83F25"/>
    <w:rsid w:val="00C87ACA"/>
    <w:rsid w:val="00CA2935"/>
    <w:rsid w:val="00CA3C4C"/>
    <w:rsid w:val="00CA78E1"/>
    <w:rsid w:val="00CB26A1"/>
    <w:rsid w:val="00CB535B"/>
    <w:rsid w:val="00CB5DFD"/>
    <w:rsid w:val="00CB7026"/>
    <w:rsid w:val="00CC041B"/>
    <w:rsid w:val="00CC0EE7"/>
    <w:rsid w:val="00CD3766"/>
    <w:rsid w:val="00CD70E5"/>
    <w:rsid w:val="00CD7CAB"/>
    <w:rsid w:val="00CE1C9B"/>
    <w:rsid w:val="00CE4C80"/>
    <w:rsid w:val="00CF1B26"/>
    <w:rsid w:val="00CF45E3"/>
    <w:rsid w:val="00D05652"/>
    <w:rsid w:val="00D1010E"/>
    <w:rsid w:val="00D1129B"/>
    <w:rsid w:val="00D24BA7"/>
    <w:rsid w:val="00D253F5"/>
    <w:rsid w:val="00D261FD"/>
    <w:rsid w:val="00D26515"/>
    <w:rsid w:val="00D27159"/>
    <w:rsid w:val="00D44050"/>
    <w:rsid w:val="00D47996"/>
    <w:rsid w:val="00D5614A"/>
    <w:rsid w:val="00D57A8F"/>
    <w:rsid w:val="00D60E2E"/>
    <w:rsid w:val="00D646AF"/>
    <w:rsid w:val="00D66F3F"/>
    <w:rsid w:val="00D73179"/>
    <w:rsid w:val="00D76770"/>
    <w:rsid w:val="00D77AE9"/>
    <w:rsid w:val="00D830D0"/>
    <w:rsid w:val="00D84D71"/>
    <w:rsid w:val="00D9117D"/>
    <w:rsid w:val="00D965F2"/>
    <w:rsid w:val="00DA0FA2"/>
    <w:rsid w:val="00DC3EF9"/>
    <w:rsid w:val="00DC7EF5"/>
    <w:rsid w:val="00DD0BE1"/>
    <w:rsid w:val="00DD49FB"/>
    <w:rsid w:val="00DD524C"/>
    <w:rsid w:val="00DD6A68"/>
    <w:rsid w:val="00DE52A9"/>
    <w:rsid w:val="00DE56AE"/>
    <w:rsid w:val="00DE5A18"/>
    <w:rsid w:val="00DE6ABE"/>
    <w:rsid w:val="00DE730C"/>
    <w:rsid w:val="00DF30A7"/>
    <w:rsid w:val="00DF38F8"/>
    <w:rsid w:val="00DF79F8"/>
    <w:rsid w:val="00E017E6"/>
    <w:rsid w:val="00E0185E"/>
    <w:rsid w:val="00E1127C"/>
    <w:rsid w:val="00E11330"/>
    <w:rsid w:val="00E32598"/>
    <w:rsid w:val="00E3335A"/>
    <w:rsid w:val="00E34535"/>
    <w:rsid w:val="00E43B4E"/>
    <w:rsid w:val="00E441AE"/>
    <w:rsid w:val="00E52D4D"/>
    <w:rsid w:val="00E655CB"/>
    <w:rsid w:val="00E65715"/>
    <w:rsid w:val="00E664EC"/>
    <w:rsid w:val="00E67505"/>
    <w:rsid w:val="00E67F75"/>
    <w:rsid w:val="00E7477D"/>
    <w:rsid w:val="00E748F4"/>
    <w:rsid w:val="00E74B3F"/>
    <w:rsid w:val="00E7760A"/>
    <w:rsid w:val="00E81730"/>
    <w:rsid w:val="00E94756"/>
    <w:rsid w:val="00EA170E"/>
    <w:rsid w:val="00EB1FA4"/>
    <w:rsid w:val="00EB248F"/>
    <w:rsid w:val="00EB2B0F"/>
    <w:rsid w:val="00EB3A67"/>
    <w:rsid w:val="00EB5400"/>
    <w:rsid w:val="00EB6C81"/>
    <w:rsid w:val="00ED4B36"/>
    <w:rsid w:val="00ED6536"/>
    <w:rsid w:val="00ED6575"/>
    <w:rsid w:val="00EE1377"/>
    <w:rsid w:val="00EE1512"/>
    <w:rsid w:val="00EF4121"/>
    <w:rsid w:val="00F20CC6"/>
    <w:rsid w:val="00F22BCA"/>
    <w:rsid w:val="00F24835"/>
    <w:rsid w:val="00F25C33"/>
    <w:rsid w:val="00F268C9"/>
    <w:rsid w:val="00F47764"/>
    <w:rsid w:val="00F530A6"/>
    <w:rsid w:val="00F5732D"/>
    <w:rsid w:val="00F57E66"/>
    <w:rsid w:val="00F67DB7"/>
    <w:rsid w:val="00F73E81"/>
    <w:rsid w:val="00F7621B"/>
    <w:rsid w:val="00F7708A"/>
    <w:rsid w:val="00F8151C"/>
    <w:rsid w:val="00F82706"/>
    <w:rsid w:val="00F85655"/>
    <w:rsid w:val="00F954EC"/>
    <w:rsid w:val="00F95A64"/>
    <w:rsid w:val="00F96C6D"/>
    <w:rsid w:val="00FA18AF"/>
    <w:rsid w:val="00FA4AFB"/>
    <w:rsid w:val="00FA5691"/>
    <w:rsid w:val="00FB3C2F"/>
    <w:rsid w:val="00FD2239"/>
    <w:rsid w:val="00FD3420"/>
    <w:rsid w:val="00FD3605"/>
    <w:rsid w:val="00FD50C6"/>
    <w:rsid w:val="00FD6C63"/>
    <w:rsid w:val="00FD7410"/>
    <w:rsid w:val="00FE4435"/>
    <w:rsid w:val="00FF03A9"/>
    <w:rsid w:val="00FF12CE"/>
    <w:rsid w:val="00FF248C"/>
    <w:rsid w:val="00FF32AB"/>
    <w:rsid w:val="00FF4E5B"/>
    <w:rsid w:val="00FF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62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9F"/>
    <w:pPr>
      <w:spacing w:after="0" w:line="480" w:lineRule="auto"/>
    </w:pPr>
    <w:rPr>
      <w:rFonts w:ascii="Calibri" w:eastAsia="Calibri" w:hAnsi="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3693B"/>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3693B"/>
    <w:rPr>
      <w:sz w:val="20"/>
      <w:szCs w:val="20"/>
    </w:rPr>
  </w:style>
  <w:style w:type="character" w:styleId="EndnoteReference">
    <w:name w:val="endnote reference"/>
    <w:basedOn w:val="DefaultParagraphFont"/>
    <w:uiPriority w:val="99"/>
    <w:semiHidden/>
    <w:unhideWhenUsed/>
    <w:rsid w:val="0003693B"/>
    <w:rPr>
      <w:vertAlign w:val="superscript"/>
    </w:rPr>
  </w:style>
  <w:style w:type="paragraph" w:styleId="Header">
    <w:name w:val="header"/>
    <w:basedOn w:val="Normal"/>
    <w:link w:val="HeaderChar"/>
    <w:uiPriority w:val="99"/>
    <w:unhideWhenUsed/>
    <w:rsid w:val="00AB7037"/>
    <w:pPr>
      <w:tabs>
        <w:tab w:val="center" w:pos="4680"/>
        <w:tab w:val="right" w:pos="9360"/>
      </w:tabs>
    </w:pPr>
  </w:style>
  <w:style w:type="character" w:customStyle="1" w:styleId="HeaderChar">
    <w:name w:val="Header Char"/>
    <w:basedOn w:val="DefaultParagraphFont"/>
    <w:link w:val="Header"/>
    <w:uiPriority w:val="99"/>
    <w:rsid w:val="00AB7037"/>
    <w:rPr>
      <w:rFonts w:ascii="Calibri" w:eastAsia="Calibri" w:hAnsi="Calibri" w:cs="Times New Roman"/>
    </w:rPr>
  </w:style>
  <w:style w:type="paragraph" w:styleId="Footer">
    <w:name w:val="footer"/>
    <w:basedOn w:val="Normal"/>
    <w:link w:val="FooterChar"/>
    <w:uiPriority w:val="99"/>
    <w:semiHidden/>
    <w:unhideWhenUsed/>
    <w:rsid w:val="00AB7037"/>
    <w:pPr>
      <w:tabs>
        <w:tab w:val="center" w:pos="4680"/>
        <w:tab w:val="right" w:pos="9360"/>
      </w:tabs>
    </w:pPr>
  </w:style>
  <w:style w:type="character" w:customStyle="1" w:styleId="FooterChar">
    <w:name w:val="Footer Char"/>
    <w:basedOn w:val="DefaultParagraphFont"/>
    <w:link w:val="Footer"/>
    <w:uiPriority w:val="99"/>
    <w:semiHidden/>
    <w:rsid w:val="00AB7037"/>
    <w:rPr>
      <w:rFonts w:ascii="Calibri" w:eastAsia="Calibri" w:hAnsi="Calibri" w:cs="Times New Roman"/>
    </w:rPr>
  </w:style>
  <w:style w:type="character" w:customStyle="1" w:styleId="body">
    <w:name w:val="body"/>
    <w:basedOn w:val="DefaultParagraphFont"/>
    <w:rsid w:val="00D24BA7"/>
  </w:style>
  <w:style w:type="character" w:styleId="Hyperlink">
    <w:name w:val="Hyperlink"/>
    <w:basedOn w:val="DefaultParagraphFont"/>
    <w:uiPriority w:val="99"/>
    <w:unhideWhenUsed/>
    <w:rsid w:val="005966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lembcke@holycross.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377B-796B-C14A-B346-14E89973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4476</Words>
  <Characters>25518</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29935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Marc Becker</cp:lastModifiedBy>
  <cp:revision>3</cp:revision>
  <dcterms:created xsi:type="dcterms:W3CDTF">2013-04-15T17:06:00Z</dcterms:created>
  <dcterms:modified xsi:type="dcterms:W3CDTF">2013-04-17T12:34:00Z</dcterms:modified>
</cp:coreProperties>
</file>